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3031" w:val="left" w:leader="none"/>
        </w:tabs>
        <w:spacing w:line="487" w:lineRule="auto" w:before="78"/>
        <w:ind w:right="2794" w:firstLine="2640"/>
      </w:pPr>
      <w:r>
        <w:rPr/>
        <w:t>ANKARA</w:t>
      </w:r>
      <w:r>
        <w:rPr>
          <w:spacing w:val="-7"/>
        </w:rPr>
        <w:t> </w:t>
      </w:r>
      <w:r>
        <w:rPr/>
        <w:t>X</w:t>
      </w:r>
      <w:r>
        <w:rPr>
          <w:spacing w:val="-15"/>
        </w:rPr>
        <w:t> </w:t>
      </w:r>
      <w:r>
        <w:rPr/>
        <w:t>SULH</w:t>
      </w:r>
      <w:r>
        <w:rPr>
          <w:spacing w:val="-3"/>
        </w:rPr>
        <w:t> </w:t>
      </w:r>
      <w:r>
        <w:rPr/>
        <w:t>HUKUK</w:t>
      </w:r>
      <w:r>
        <w:rPr>
          <w:spacing w:val="-15"/>
        </w:rPr>
        <w:t> </w:t>
      </w:r>
      <w:r>
        <w:rPr/>
        <w:t>MAHKEMESİNE </w:t>
      </w:r>
      <w:r>
        <w:rPr>
          <w:u w:val="single"/>
        </w:rPr>
        <w:t>DOSYA NO</w:t>
        <w:tab/>
      </w:r>
      <w:r>
        <w:rPr>
          <w:spacing w:val="-10"/>
          <w:u w:val="single"/>
        </w:rPr>
        <w:t>:</w:t>
      </w:r>
    </w:p>
    <w:p>
      <w:pPr>
        <w:tabs>
          <w:tab w:pos="3031" w:val="left" w:leader="none"/>
        </w:tabs>
        <w:spacing w:line="276" w:lineRule="exact" w:before="0"/>
        <w:ind w:left="152" w:right="0" w:firstLine="0"/>
        <w:jc w:val="left"/>
        <w:rPr>
          <w:b/>
          <w:sz w:val="24"/>
        </w:rPr>
      </w:pPr>
      <w:r>
        <w:rPr>
          <w:b/>
          <w:spacing w:val="-2"/>
          <w:sz w:val="24"/>
          <w:u w:val="single"/>
        </w:rPr>
        <w:t>DAVALI</w:t>
      </w:r>
      <w:r>
        <w:rPr>
          <w:b/>
          <w:sz w:val="24"/>
          <w:u w:val="single"/>
        </w:rPr>
        <w:tab/>
      </w:r>
      <w:r>
        <w:rPr>
          <w:b/>
          <w:spacing w:val="-10"/>
          <w:sz w:val="24"/>
          <w:u w:val="single"/>
        </w:rPr>
        <w:t>:</w:t>
      </w:r>
    </w:p>
    <w:p>
      <w:pPr>
        <w:pStyle w:val="BodyText"/>
        <w:spacing w:before="8"/>
        <w:rPr>
          <w:b/>
        </w:rPr>
      </w:pPr>
    </w:p>
    <w:p>
      <w:pPr>
        <w:tabs>
          <w:tab w:pos="3031" w:val="left" w:leader="none"/>
        </w:tabs>
        <w:spacing w:before="0"/>
        <w:ind w:left="152" w:right="0" w:firstLine="0"/>
        <w:jc w:val="left"/>
        <w:rPr>
          <w:sz w:val="24"/>
        </w:rPr>
      </w:pPr>
      <w:r>
        <w:rPr>
          <w:b/>
          <w:spacing w:val="-2"/>
          <w:sz w:val="24"/>
          <w:u w:val="single"/>
        </w:rPr>
        <w:t>VEKİLİ</w:t>
      </w:r>
      <w:r>
        <w:rPr>
          <w:b/>
          <w:sz w:val="24"/>
          <w:u w:val="single"/>
        </w:rPr>
        <w:tab/>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spacing w:before="3"/>
        <w:ind w:left="3032" w:right="0" w:firstLine="0"/>
        <w:jc w:val="left"/>
        <w:rPr>
          <w:rFonts w:ascii="Arial" w:hAnsi="Arial"/>
          <w:i/>
          <w:sz w:val="24"/>
        </w:rPr>
      </w:pPr>
      <w:r>
        <w:rPr>
          <w:rFonts w:ascii="Arial" w:hAnsi="Arial"/>
          <w:i/>
          <w:spacing w:val="-12"/>
          <w:sz w:val="24"/>
        </w:rPr>
        <w:t>Kavaklıdere</w:t>
      </w:r>
      <w:r>
        <w:rPr>
          <w:rFonts w:ascii="Arial" w:hAnsi="Arial"/>
          <w:i/>
          <w:spacing w:val="6"/>
          <w:sz w:val="24"/>
        </w:rPr>
        <w:t> </w:t>
      </w:r>
      <w:r>
        <w:rPr>
          <w:rFonts w:ascii="Arial" w:hAnsi="Arial"/>
          <w:i/>
          <w:spacing w:val="-12"/>
          <w:sz w:val="24"/>
        </w:rPr>
        <w:t>mah.</w:t>
      </w:r>
      <w:r>
        <w:rPr>
          <w:rFonts w:ascii="Arial" w:hAnsi="Arial"/>
          <w:i/>
          <w:spacing w:val="-16"/>
          <w:sz w:val="24"/>
        </w:rPr>
        <w:t> </w:t>
      </w:r>
      <w:r>
        <w:rPr>
          <w:rFonts w:ascii="Arial" w:hAnsi="Arial"/>
          <w:i/>
          <w:spacing w:val="-12"/>
          <w:sz w:val="24"/>
        </w:rPr>
        <w:t>Büklüm</w:t>
      </w:r>
      <w:r>
        <w:rPr>
          <w:rFonts w:ascii="Arial" w:hAnsi="Arial"/>
          <w:i/>
          <w:spacing w:val="7"/>
          <w:sz w:val="24"/>
        </w:rPr>
        <w:t> </w:t>
      </w:r>
      <w:r>
        <w:rPr>
          <w:rFonts w:ascii="Arial" w:hAnsi="Arial"/>
          <w:i/>
          <w:spacing w:val="-12"/>
          <w:sz w:val="24"/>
        </w:rPr>
        <w:t>Cd.</w:t>
      </w:r>
      <w:r>
        <w:rPr>
          <w:rFonts w:ascii="Arial" w:hAnsi="Arial"/>
          <w:i/>
          <w:spacing w:val="-1"/>
          <w:sz w:val="24"/>
        </w:rPr>
        <w:t> </w:t>
      </w:r>
      <w:r>
        <w:rPr>
          <w:rFonts w:ascii="Arial" w:hAnsi="Arial"/>
          <w:i/>
          <w:spacing w:val="-12"/>
          <w:sz w:val="24"/>
        </w:rPr>
        <w:t>No.9/11</w:t>
      </w:r>
      <w:r>
        <w:rPr>
          <w:rFonts w:ascii="Arial" w:hAnsi="Arial"/>
          <w:i/>
          <w:spacing w:val="-8"/>
          <w:sz w:val="24"/>
        </w:rPr>
        <w:t> </w:t>
      </w:r>
      <w:r>
        <w:rPr>
          <w:rFonts w:ascii="Arial" w:hAnsi="Arial"/>
          <w:i/>
          <w:spacing w:val="-12"/>
          <w:sz w:val="24"/>
        </w:rPr>
        <w:t>Çankaya/ANKARA</w:t>
      </w:r>
    </w:p>
    <w:p>
      <w:pPr>
        <w:pStyle w:val="BodyText"/>
        <w:spacing w:before="9"/>
        <w:rPr>
          <w:rFonts w:ascii="Arial"/>
          <w:i/>
        </w:rPr>
      </w:pPr>
    </w:p>
    <w:p>
      <w:pPr>
        <w:pStyle w:val="Heading1"/>
        <w:tabs>
          <w:tab w:pos="3031" w:val="left" w:leader="none"/>
        </w:tabs>
      </w:pPr>
      <w:r>
        <w:rPr>
          <w:spacing w:val="-2"/>
          <w:u w:val="single"/>
        </w:rPr>
        <w:t>DAVACI</w:t>
      </w:r>
      <w:r>
        <w:rPr>
          <w:u w:val="single"/>
        </w:rPr>
        <w:tab/>
      </w:r>
      <w:r>
        <w:rPr>
          <w:spacing w:val="-10"/>
          <w:u w:val="single"/>
        </w:rPr>
        <w:t>:</w:t>
      </w:r>
      <w:r>
        <w:rPr>
          <w:spacing w:val="40"/>
          <w:u w:val="single"/>
        </w:rPr>
        <w:t> </w:t>
      </w:r>
    </w:p>
    <w:p>
      <w:pPr>
        <w:pStyle w:val="BodyText"/>
        <w:spacing w:before="8"/>
        <w:rPr>
          <w:b/>
        </w:rPr>
      </w:pPr>
    </w:p>
    <w:p>
      <w:pPr>
        <w:pStyle w:val="BodyText"/>
        <w:tabs>
          <w:tab w:pos="3031" w:val="left" w:leader="none"/>
        </w:tabs>
        <w:ind w:left="152"/>
      </w:pPr>
      <w:r>
        <w:rPr>
          <w:b/>
          <w:spacing w:val="-4"/>
          <w:u w:val="single"/>
        </w:rPr>
        <w:t>KONU</w:t>
      </w:r>
      <w:r>
        <w:rPr>
          <w:b/>
          <w:u w:val="single"/>
        </w:rPr>
        <w:tab/>
        <w:t>:</w:t>
      </w:r>
      <w:r>
        <w:rPr>
          <w:b/>
          <w:spacing w:val="-2"/>
          <w:u w:val="single"/>
        </w:rPr>
        <w:t> </w:t>
      </w:r>
      <w:r>
        <w:rPr/>
        <w:t>Davaya</w:t>
      </w:r>
      <w:r>
        <w:rPr>
          <w:spacing w:val="6"/>
        </w:rPr>
        <w:t> </w:t>
      </w:r>
      <w:r>
        <w:rPr/>
        <w:t>ilişkin</w:t>
      </w:r>
      <w:r>
        <w:rPr>
          <w:spacing w:val="-1"/>
        </w:rPr>
        <w:t> </w:t>
      </w:r>
      <w:r>
        <w:rPr/>
        <w:t>cevap</w:t>
      </w:r>
      <w:r>
        <w:rPr>
          <w:spacing w:val="-1"/>
        </w:rPr>
        <w:t> </w:t>
      </w:r>
      <w:r>
        <w:rPr/>
        <w:t>dilekçesi</w:t>
      </w:r>
      <w:r>
        <w:rPr>
          <w:spacing w:val="-15"/>
        </w:rPr>
        <w:t> </w:t>
      </w:r>
      <w:r>
        <w:rPr/>
        <w:t>ve</w:t>
      </w:r>
      <w:r>
        <w:rPr>
          <w:spacing w:val="13"/>
        </w:rPr>
        <w:t> </w:t>
      </w:r>
      <w:r>
        <w:rPr/>
        <w:t>beyanlarımızın</w:t>
      </w:r>
      <w:r>
        <w:rPr>
          <w:spacing w:val="-2"/>
        </w:rPr>
        <w:t> sunumudur.</w:t>
      </w:r>
    </w:p>
    <w:p>
      <w:pPr>
        <w:pStyle w:val="BodyText"/>
        <w:spacing w:before="8"/>
      </w:pPr>
    </w:p>
    <w:p>
      <w:pPr>
        <w:pStyle w:val="Heading1"/>
        <w:tabs>
          <w:tab w:pos="3031" w:val="left" w:leader="none"/>
        </w:tabs>
      </w:pPr>
      <w:r>
        <w:rPr>
          <w:spacing w:val="-2"/>
          <w:u w:val="single"/>
        </w:rPr>
        <w:t>AÇIKLAMALAR</w:t>
      </w:r>
      <w:r>
        <w:rPr>
          <w:u w:val="single"/>
        </w:rPr>
        <w:tab/>
      </w:r>
      <w:r>
        <w:rPr>
          <w:spacing w:val="-10"/>
          <w:u w:val="single"/>
        </w:rPr>
        <w:t>:</w:t>
      </w:r>
    </w:p>
    <w:p>
      <w:pPr>
        <w:pStyle w:val="BodyText"/>
        <w:spacing w:before="8"/>
        <w:rPr>
          <w:b/>
        </w:rPr>
      </w:pPr>
    </w:p>
    <w:p>
      <w:pPr>
        <w:pStyle w:val="BodyText"/>
        <w:spacing w:line="242" w:lineRule="auto"/>
        <w:ind w:left="152" w:right="191" w:firstLine="2880"/>
        <w:jc w:val="both"/>
      </w:pPr>
      <w:r>
        <w:rPr/>
        <w:t>Yukarıda</w:t>
      </w:r>
      <w:r>
        <w:rPr>
          <w:spacing w:val="-15"/>
        </w:rPr>
        <w:t> </w:t>
      </w:r>
      <w:r>
        <w:rPr/>
        <w:t>esas numarası</w:t>
      </w:r>
      <w:r>
        <w:rPr>
          <w:spacing w:val="-11"/>
        </w:rPr>
        <w:t> </w:t>
      </w:r>
      <w:r>
        <w:rPr/>
        <w:t>yazılı</w:t>
      </w:r>
      <w:r>
        <w:rPr>
          <w:spacing w:val="-15"/>
        </w:rPr>
        <w:t> </w:t>
      </w:r>
      <w:r>
        <w:rPr/>
        <w:t>davacı tarafından</w:t>
      </w:r>
      <w:r>
        <w:rPr>
          <w:spacing w:val="-5"/>
        </w:rPr>
        <w:t> </w:t>
      </w:r>
      <w:r>
        <w:rPr/>
        <w:t>ikame edilen</w:t>
      </w:r>
      <w:r>
        <w:rPr>
          <w:spacing w:val="-15"/>
        </w:rPr>
        <w:t> </w:t>
      </w:r>
      <w:r>
        <w:rPr/>
        <w:t>davada özetle müvekkilin davacıya ait taşınmazda kiracı sıfatıyla ikamet ettiği, davacının</w:t>
      </w:r>
      <w:r>
        <w:rPr>
          <w:spacing w:val="-1"/>
        </w:rPr>
        <w:t> </w:t>
      </w:r>
      <w:r>
        <w:rPr/>
        <w:t>söz konusu dairede onarım yapacağı ve ihtiyacının</w:t>
      </w:r>
      <w:r>
        <w:rPr>
          <w:spacing w:val="-14"/>
        </w:rPr>
        <w:t> </w:t>
      </w:r>
      <w:r>
        <w:rPr/>
        <w:t>olduğu belirtilmiş olup işbu nedenle müvekkil aleyhine ihtiyaç</w:t>
      </w:r>
      <w:r>
        <w:rPr>
          <w:spacing w:val="-1"/>
        </w:rPr>
        <w:t> </w:t>
      </w:r>
      <w:r>
        <w:rPr/>
        <w:t>nedeniyle</w:t>
      </w:r>
      <w:r>
        <w:rPr>
          <w:spacing w:val="-1"/>
        </w:rPr>
        <w:t> </w:t>
      </w:r>
      <w:r>
        <w:rPr/>
        <w:t>tahliye davası açılmıştır. Davacı tarafından tarafımıza</w:t>
      </w:r>
      <w:r>
        <w:rPr>
          <w:spacing w:val="-1"/>
        </w:rPr>
        <w:t> </w:t>
      </w:r>
      <w:r>
        <w:rPr/>
        <w:t>yöneltilen dava hukuka aykırı olup işbu haksız davanın reddi gerekmektedir. Şöyle ki;</w:t>
      </w:r>
    </w:p>
    <w:p>
      <w:pPr>
        <w:pStyle w:val="Heading1"/>
        <w:numPr>
          <w:ilvl w:val="0"/>
          <w:numId w:val="1"/>
        </w:numPr>
        <w:tabs>
          <w:tab w:pos="652" w:val="left" w:leader="none"/>
        </w:tabs>
        <w:spacing w:line="242" w:lineRule="auto" w:before="266" w:after="0"/>
        <w:ind w:left="652" w:right="194" w:hanging="340"/>
        <w:jc w:val="left"/>
        <w:rPr>
          <w:position w:val="2"/>
        </w:rPr>
      </w:pPr>
      <w:r>
        <w:rPr/>
        <w:t>DAVAYA</w:t>
      </w:r>
      <w:r>
        <w:rPr>
          <w:spacing w:val="30"/>
        </w:rPr>
        <w:t> </w:t>
      </w:r>
      <w:r>
        <w:rPr/>
        <w:t>KONU TAŞINMAZ,</w:t>
      </w:r>
      <w:r>
        <w:rPr>
          <w:spacing w:val="35"/>
        </w:rPr>
        <w:t> </w:t>
      </w:r>
      <w:r>
        <w:rPr/>
        <w:t>YÜKSEK</w:t>
      </w:r>
      <w:r>
        <w:rPr>
          <w:spacing w:val="35"/>
        </w:rPr>
        <w:t> </w:t>
      </w:r>
      <w:r>
        <w:rPr/>
        <w:t>KİRA</w:t>
      </w:r>
      <w:r>
        <w:rPr>
          <w:spacing w:val="40"/>
        </w:rPr>
        <w:t> </w:t>
      </w:r>
      <w:r>
        <w:rPr/>
        <w:t>BEDELİ İÇİN</w:t>
      </w:r>
      <w:r>
        <w:rPr>
          <w:spacing w:val="36"/>
        </w:rPr>
        <w:t> </w:t>
      </w:r>
      <w:r>
        <w:rPr/>
        <w:t>TAHLİYE ETTİRİLMEK </w:t>
      </w:r>
      <w:r>
        <w:rPr>
          <w:spacing w:val="-2"/>
        </w:rPr>
        <w:t>İSTENMEKTEDİR.</w:t>
      </w:r>
    </w:p>
    <w:p>
      <w:pPr>
        <w:pStyle w:val="BodyText"/>
        <w:spacing w:before="7"/>
        <w:rPr>
          <w:b/>
        </w:rPr>
      </w:pPr>
    </w:p>
    <w:p>
      <w:pPr>
        <w:pStyle w:val="BodyText"/>
        <w:spacing w:line="242" w:lineRule="auto"/>
        <w:ind w:left="152" w:right="184"/>
        <w:jc w:val="both"/>
      </w:pPr>
      <w:r>
        <w:rPr/>
        <w:t>Davacı taraf her ne kadar TBK 350. maddesine dayanarak işbu davayı açmış olsa dahi söz konusu maddenin şartları gerçekleşmemiştir. Davacı tarafından gereksinim sebebi ile tahliye davası ikame edilebilmesi için Yargıtay’ın da kabul ettiği bazı şartların oluşması gerekmektedir. Şöyle ki;</w:t>
      </w:r>
    </w:p>
    <w:p>
      <w:pPr>
        <w:pStyle w:val="BodyText"/>
        <w:spacing w:before="7"/>
      </w:pPr>
    </w:p>
    <w:p>
      <w:pPr>
        <w:pStyle w:val="BodyText"/>
        <w:spacing w:line="242" w:lineRule="auto" w:before="1"/>
        <w:ind w:left="152" w:right="185"/>
        <w:jc w:val="both"/>
      </w:pPr>
      <w:r>
        <w:rPr/>
        <w:t>"Yargıtay’ın yerleşik içtihatlarıyla kabul</w:t>
      </w:r>
      <w:r>
        <w:rPr>
          <w:spacing w:val="-1"/>
        </w:rPr>
        <w:t> </w:t>
      </w:r>
      <w:r>
        <w:rPr/>
        <w:t>edildiği üzere, maddede sayılan kişilerin</w:t>
      </w:r>
      <w:r>
        <w:rPr>
          <w:spacing w:val="40"/>
        </w:rPr>
        <w:t> </w:t>
      </w:r>
      <w:r>
        <w:rPr/>
        <w:t>konut gereksiniminin gerçek, samimi ve zorunlu olması ve bu hususu davacının ispatlaması gerekir. Kiraya verenin kira bedelini artırmak, kiracıyı huzursuz etmek, kiracıdan kurtulmak, konutu daha rahat satabilmek gibi maksatlarla tahliye isteminde</w:t>
      </w:r>
      <w:r>
        <w:rPr>
          <w:spacing w:val="36"/>
        </w:rPr>
        <w:t> </w:t>
      </w:r>
      <w:r>
        <w:rPr/>
        <w:t>bulunduğu hallerde,</w:t>
      </w:r>
      <w:r>
        <w:rPr>
          <w:spacing w:val="36"/>
        </w:rPr>
        <w:t> </w:t>
      </w:r>
      <w:r>
        <w:rPr/>
        <w:t>esasen gerçek bir konut gereksiniminin bulunmadığı ve ihtiyaç iddiasının da gerçeği yansıtmadığı kabul edilecektir. Bu anlamda konut ihtiyacının gerçek ve samimi olup olmadığının takdiri hakime ait olup, hakim bu durumu tespit ederken kiraya verenin ve maddede sayılan yakınlarının sosyal, ekonomik, kültürel, mesleki ve sağlık durumlarını dikkate </w:t>
      </w:r>
      <w:r>
        <w:rPr>
          <w:spacing w:val="-2"/>
        </w:rPr>
        <w:t>almalıdır."</w:t>
      </w:r>
    </w:p>
    <w:p>
      <w:pPr>
        <w:pStyle w:val="BodyText"/>
        <w:spacing w:before="14"/>
      </w:pPr>
    </w:p>
    <w:p>
      <w:pPr>
        <w:pStyle w:val="BodyText"/>
        <w:spacing w:line="242" w:lineRule="auto"/>
        <w:ind w:left="152" w:right="192"/>
        <w:jc w:val="both"/>
      </w:pPr>
      <w:r>
        <w:rPr/>
        <w:t>Davacı tarafın davaya konu taşınmaza gereksinimi olduğuna ilişkin yeterli delili olmamakla birlikte yukarıda</w:t>
      </w:r>
      <w:r>
        <w:rPr>
          <w:spacing w:val="-10"/>
        </w:rPr>
        <w:t> </w:t>
      </w:r>
      <w:r>
        <w:rPr/>
        <w:t>belirtmiş olduğumuz</w:t>
      </w:r>
      <w:r>
        <w:rPr>
          <w:spacing w:val="-9"/>
        </w:rPr>
        <w:t> </w:t>
      </w:r>
      <w:r>
        <w:rPr/>
        <w:t>şartların da</w:t>
      </w:r>
      <w:r>
        <w:rPr>
          <w:spacing w:val="-15"/>
        </w:rPr>
        <w:t> </w:t>
      </w:r>
      <w:r>
        <w:rPr/>
        <w:t>olayımızda</w:t>
      </w:r>
      <w:r>
        <w:rPr>
          <w:spacing w:val="22"/>
        </w:rPr>
        <w:t> </w:t>
      </w:r>
      <w:r>
        <w:rPr/>
        <w:t>gerçekleşmediğinden</w:t>
      </w:r>
      <w:r>
        <w:rPr>
          <w:spacing w:val="-10"/>
        </w:rPr>
        <w:t> </w:t>
      </w:r>
      <w:r>
        <w:rPr/>
        <w:t>işbu kötüniyetli</w:t>
      </w:r>
      <w:r>
        <w:rPr>
          <w:spacing w:val="-10"/>
        </w:rPr>
        <w:t> </w:t>
      </w:r>
      <w:r>
        <w:rPr/>
        <w:t>ikame edilen haksız davanın reddi gerekmektedir.</w:t>
      </w:r>
    </w:p>
    <w:p>
      <w:pPr>
        <w:pStyle w:val="BodyText"/>
        <w:spacing w:before="7"/>
      </w:pPr>
    </w:p>
    <w:p>
      <w:pPr>
        <w:pStyle w:val="BodyText"/>
        <w:spacing w:line="242" w:lineRule="auto" w:before="1"/>
        <w:ind w:left="152" w:right="178"/>
        <w:jc w:val="both"/>
      </w:pPr>
      <w:r>
        <w:rPr/>
        <w:t>Müvekkilim davaya konu taşınmazı kiralamış olduğu 01.03.2020 tarihinden itibaren kira ödemelerini hiçbir zaman geciktirmemiş ve zam oranına uygun şekilde kirayı artırmış ev sahibini hiçbir zaman zor durumda bırakmamıştır. Davacı, kira bedelini yasal düzenlemeler sebebiyle istediği oranda artıramadığından, kötüniyetli şekilde ihtiyaç ve esaslı onarım sebeplerine dayanarak işbu haksız davayı </w:t>
      </w:r>
      <w:r>
        <w:rPr>
          <w:spacing w:val="-2"/>
        </w:rPr>
        <w:t>açmıştır.</w:t>
      </w:r>
    </w:p>
    <w:p>
      <w:pPr>
        <w:pStyle w:val="BodyText"/>
        <w:spacing w:before="10"/>
      </w:pPr>
    </w:p>
    <w:p>
      <w:pPr>
        <w:pStyle w:val="Heading2"/>
        <w:spacing w:line="242" w:lineRule="auto"/>
        <w:ind w:right="194"/>
        <w:jc w:val="both"/>
      </w:pPr>
      <w:r>
        <w:rPr/>
        <w:t>Bilindiği üzere</w:t>
      </w:r>
      <w:r>
        <w:rPr>
          <w:spacing w:val="-7"/>
        </w:rPr>
        <w:t> </w:t>
      </w:r>
      <w:r>
        <w:rPr/>
        <w:t>Ankara ilinde</w:t>
      </w:r>
      <w:r>
        <w:rPr>
          <w:spacing w:val="-1"/>
        </w:rPr>
        <w:t> </w:t>
      </w:r>
      <w:r>
        <w:rPr/>
        <w:t>kira fiyatları son</w:t>
      </w:r>
      <w:r>
        <w:rPr>
          <w:spacing w:val="-13"/>
        </w:rPr>
        <w:t> </w:t>
      </w:r>
      <w:r>
        <w:rPr/>
        <w:t>yıllarda artmış</w:t>
      </w:r>
      <w:r>
        <w:rPr>
          <w:spacing w:val="-14"/>
        </w:rPr>
        <w:t> </w:t>
      </w:r>
      <w:r>
        <w:rPr/>
        <w:t>olup ev sahipleri</w:t>
      </w:r>
      <w:r>
        <w:rPr>
          <w:spacing w:val="-1"/>
        </w:rPr>
        <w:t> </w:t>
      </w:r>
      <w:r>
        <w:rPr/>
        <w:t>çeşitli gerekçelerle taşınmazların tahliyesi yoluna gitmeye başlamıştır. Bu çabanın esas gerekçesi daha yüksek kira geliri elde</w:t>
      </w:r>
      <w:r>
        <w:rPr>
          <w:spacing w:val="-3"/>
        </w:rPr>
        <w:t> </w:t>
      </w:r>
      <w:r>
        <w:rPr/>
        <w:t>etmek olup,</w:t>
      </w:r>
      <w:r>
        <w:rPr>
          <w:spacing w:val="-3"/>
        </w:rPr>
        <w:t> </w:t>
      </w:r>
      <w:r>
        <w:rPr/>
        <w:t>kötü niyetle “ihtiyaç</w:t>
      </w:r>
      <w:r>
        <w:rPr>
          <w:spacing w:val="-3"/>
        </w:rPr>
        <w:t> </w:t>
      </w:r>
      <w:r>
        <w:rPr/>
        <w:t>nedeniyle tahliye” kurumu kullanılmaktadır. Davacı taraf</w:t>
      </w:r>
      <w:r>
        <w:rPr>
          <w:spacing w:val="-15"/>
        </w:rPr>
        <w:t> </w:t>
      </w:r>
      <w:r>
        <w:rPr/>
        <w:t>davaya</w:t>
      </w:r>
      <w:r>
        <w:rPr>
          <w:spacing w:val="-7"/>
        </w:rPr>
        <w:t> </w:t>
      </w:r>
      <w:r>
        <w:rPr/>
        <w:t>konu taşınmazı</w:t>
      </w:r>
      <w:r>
        <w:rPr>
          <w:spacing w:val="-15"/>
        </w:rPr>
        <w:t> </w:t>
      </w:r>
      <w:r>
        <w:rPr/>
        <w:t>kötüniyetle tahliye</w:t>
      </w:r>
      <w:r>
        <w:rPr>
          <w:spacing w:val="-15"/>
        </w:rPr>
        <w:t> </w:t>
      </w:r>
      <w:r>
        <w:rPr/>
        <w:t>ettirmek maksadı ile,</w:t>
      </w:r>
      <w:r>
        <w:rPr>
          <w:spacing w:val="-9"/>
        </w:rPr>
        <w:t> </w:t>
      </w:r>
      <w:r>
        <w:rPr/>
        <w:t>TBK</w:t>
      </w:r>
      <w:r>
        <w:rPr>
          <w:spacing w:val="-15"/>
        </w:rPr>
        <w:t> </w:t>
      </w:r>
      <w:r>
        <w:rPr/>
        <w:t>350.</w:t>
      </w:r>
      <w:r>
        <w:rPr>
          <w:spacing w:val="-8"/>
        </w:rPr>
        <w:t> </w:t>
      </w:r>
      <w:r>
        <w:rPr/>
        <w:t>Maddesini gerekçe göstererek huzurdaki davayı tarafımıza yöneltmiştir.</w:t>
      </w:r>
    </w:p>
    <w:p>
      <w:pPr>
        <w:pStyle w:val="BodyText"/>
        <w:rPr>
          <w:b/>
          <w:sz w:val="20"/>
        </w:rPr>
      </w:pPr>
    </w:p>
    <w:p>
      <w:pPr>
        <w:pStyle w:val="BodyText"/>
        <w:spacing w:before="48"/>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3761740</wp:posOffset>
                </wp:positionH>
                <wp:positionV relativeFrom="paragraph">
                  <wp:posOffset>191757</wp:posOffset>
                </wp:positionV>
                <wp:extent cx="36830" cy="10096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6830" cy="100965"/>
                        </a:xfrm>
                        <a:custGeom>
                          <a:avLst/>
                          <a:gdLst/>
                          <a:ahLst/>
                          <a:cxnLst/>
                          <a:rect l="l" t="t" r="r" b="b"/>
                          <a:pathLst>
                            <a:path w="36830" h="100965">
                              <a:moveTo>
                                <a:pt x="36830" y="22224"/>
                              </a:moveTo>
                              <a:lnTo>
                                <a:pt x="24511" y="22224"/>
                              </a:lnTo>
                              <a:lnTo>
                                <a:pt x="24511" y="100456"/>
                              </a:lnTo>
                              <a:lnTo>
                                <a:pt x="36830" y="100456"/>
                              </a:lnTo>
                              <a:lnTo>
                                <a:pt x="36830" y="22224"/>
                              </a:lnTo>
                              <a:close/>
                            </a:path>
                            <a:path w="36830" h="100965">
                              <a:moveTo>
                                <a:pt x="36830" y="0"/>
                              </a:moveTo>
                              <a:lnTo>
                                <a:pt x="28956" y="0"/>
                              </a:lnTo>
                              <a:lnTo>
                                <a:pt x="25654" y="6476"/>
                              </a:lnTo>
                              <a:lnTo>
                                <a:pt x="18034" y="13461"/>
                              </a:lnTo>
                              <a:lnTo>
                                <a:pt x="10287" y="20319"/>
                              </a:lnTo>
                              <a:lnTo>
                                <a:pt x="0" y="25145"/>
                              </a:lnTo>
                              <a:lnTo>
                                <a:pt x="0" y="37083"/>
                              </a:lnTo>
                              <a:lnTo>
                                <a:pt x="5714" y="34924"/>
                              </a:lnTo>
                              <a:lnTo>
                                <a:pt x="12954" y="30733"/>
                              </a:lnTo>
                              <a:lnTo>
                                <a:pt x="20065" y="26415"/>
                              </a:lnTo>
                              <a:lnTo>
                                <a:pt x="24511" y="22224"/>
                              </a:lnTo>
                              <a:lnTo>
                                <a:pt x="36830" y="22224"/>
                              </a:lnTo>
                              <a:lnTo>
                                <a:pt x="36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200012pt;margin-top:15.099024pt;width:2.9pt;height:7.95pt;mso-position-horizontal-relative:page;mso-position-vertical-relative:paragraph;z-index:-15728640;mso-wrap-distance-left:0;mso-wrap-distance-right:0" id="docshape1" coordorigin="5924,302" coordsize="58,159" path="m5982,337l5963,337,5963,460,5982,460,5982,337xm5982,302l5970,302,5964,312,5952,323,5940,334,5924,342,5924,360,5933,357,5944,350,5956,344,5963,337,5982,337,5982,302xe" filled="true" fillcolor="#000000" stroked="false">
                <v:path arrowok="t"/>
                <v:fill type="solid"/>
                <w10:wrap type="topAndBottom"/>
              </v:shape>
            </w:pict>
          </mc:Fallback>
        </mc:AlternateContent>
      </w:r>
    </w:p>
    <w:p>
      <w:pPr>
        <w:pStyle w:val="BodyText"/>
        <w:spacing w:after="0"/>
        <w:rPr>
          <w:b/>
          <w:sz w:val="20"/>
        </w:rPr>
        <w:sectPr>
          <w:type w:val="continuous"/>
          <w:pgSz w:w="11910" w:h="16840"/>
          <w:pgMar w:top="1020" w:bottom="280" w:left="708" w:right="708"/>
        </w:sectPr>
      </w:pPr>
    </w:p>
    <w:p>
      <w:pPr>
        <w:pStyle w:val="BodyText"/>
        <w:spacing w:line="242" w:lineRule="auto" w:before="78"/>
        <w:ind w:left="152" w:right="186"/>
        <w:jc w:val="both"/>
      </w:pPr>
      <w:r>
        <w:rPr/>
        <w:t>Sulh hukuk mahkemelerinde, bu tür uyuşmazlıkların arttığı bilinen bir gerçektir. Mahkemelerin kötü niyeti korumayacağı kabulü ile, huzurdaki davanın da reddi gerekmektedir.</w:t>
      </w:r>
    </w:p>
    <w:p>
      <w:pPr>
        <w:pStyle w:val="BodyText"/>
        <w:spacing w:before="6"/>
      </w:pPr>
    </w:p>
    <w:p>
      <w:pPr>
        <w:pStyle w:val="BodyText"/>
        <w:spacing w:line="242" w:lineRule="auto"/>
        <w:ind w:left="152" w:right="192"/>
        <w:jc w:val="both"/>
      </w:pPr>
      <w:r>
        <w:rPr/>
        <w:t>Öte yandan</w:t>
      </w:r>
      <w:r>
        <w:rPr>
          <w:spacing w:val="-1"/>
        </w:rPr>
        <w:t> </w:t>
      </w:r>
      <w:r>
        <w:rPr/>
        <w:t>taşınmazla ilgisi</w:t>
      </w:r>
      <w:r>
        <w:rPr>
          <w:spacing w:val="-8"/>
        </w:rPr>
        <w:t> </w:t>
      </w:r>
      <w:r>
        <w:rPr/>
        <w:t>bulunmayan</w:t>
      </w:r>
      <w:r>
        <w:rPr>
          <w:spacing w:val="24"/>
        </w:rPr>
        <w:t> </w:t>
      </w:r>
      <w:r>
        <w:rPr/>
        <w:t>dava</w:t>
      </w:r>
      <w:r>
        <w:rPr>
          <w:spacing w:val="-15"/>
        </w:rPr>
        <w:t> </w:t>
      </w:r>
      <w:r>
        <w:rPr/>
        <w:t>dışı</w:t>
      </w:r>
      <w:r>
        <w:rPr>
          <w:spacing w:val="24"/>
        </w:rPr>
        <w:t> </w:t>
      </w:r>
      <w:r>
        <w:rPr/>
        <w:t>şahıs</w:t>
      </w:r>
      <w:r>
        <w:rPr>
          <w:spacing w:val="-8"/>
        </w:rPr>
        <w:t> </w:t>
      </w:r>
      <w:r>
        <w:rPr/>
        <w:t>(davacının</w:t>
      </w:r>
      <w:r>
        <w:rPr>
          <w:spacing w:val="-1"/>
        </w:rPr>
        <w:t> </w:t>
      </w:r>
      <w:r>
        <w:rPr/>
        <w:t>abisi</w:t>
      </w:r>
      <w:r>
        <w:rPr>
          <w:spacing w:val="-1"/>
        </w:rPr>
        <w:t> </w:t>
      </w:r>
      <w:r>
        <w:rPr/>
        <w:t>olduğunu belirten)</w:t>
      </w:r>
      <w:r>
        <w:rPr>
          <w:spacing w:val="-1"/>
        </w:rPr>
        <w:t> </w:t>
      </w:r>
      <w:r>
        <w:rPr/>
        <w:t>müvekkilim ve ev arkadaşını taşınmazı boşaltmaları konusunda baskı altına almaktadır. Rahatsızlık boyutuna varan aramalar ve mesajlara karşı müvekkilim hiçbir zaman saygısını bozmamış daima kibarlıkla karşılık </w:t>
      </w:r>
      <w:r>
        <w:rPr>
          <w:spacing w:val="-2"/>
        </w:rPr>
        <w:t>vermiştir.</w:t>
      </w:r>
    </w:p>
    <w:p>
      <w:pPr>
        <w:pStyle w:val="BodyText"/>
        <w:spacing w:before="9"/>
      </w:pPr>
    </w:p>
    <w:p>
      <w:pPr>
        <w:pStyle w:val="BodyText"/>
        <w:spacing w:line="242" w:lineRule="auto"/>
        <w:ind w:left="152" w:right="184"/>
        <w:jc w:val="both"/>
      </w:pPr>
      <w:r>
        <w:rPr/>
        <w:t>Dava dışı şahıs kiraya konu taşınmazın maliki olmamasına rağmen müvekkilimi taşınmazdan tahliye ettirmek</w:t>
      </w:r>
      <w:r>
        <w:rPr>
          <w:spacing w:val="-7"/>
        </w:rPr>
        <w:t> </w:t>
      </w:r>
      <w:r>
        <w:rPr/>
        <w:t>için bir</w:t>
      </w:r>
      <w:r>
        <w:rPr>
          <w:spacing w:val="-13"/>
        </w:rPr>
        <w:t> </w:t>
      </w:r>
      <w:r>
        <w:rPr/>
        <w:t>çaba içine girmiştir. Dilekçe</w:t>
      </w:r>
      <w:r>
        <w:rPr>
          <w:spacing w:val="-13"/>
        </w:rPr>
        <w:t> </w:t>
      </w:r>
      <w:r>
        <w:rPr/>
        <w:t>ekinde sunduğumuz mesaj kayıtlarında</w:t>
      </w:r>
      <w:r>
        <w:rPr>
          <w:spacing w:val="-14"/>
        </w:rPr>
        <w:t> </w:t>
      </w:r>
      <w:r>
        <w:rPr/>
        <w:t>da görüleceği üzere oldukça kaba ifadelerle, müvekkilime evden çıkması gerektiğini söylemiş, aksi halde durumun farklı boyutlara geleceğini söyleyerek alenen tehdit etmiş ve müvekkil bu baskı ve yıldırma girişimleri neticesinde huzurundan olmuştur. Esasen, bu mesajların ve huzurdaki davanın nedeni, davaya konu mecuru tahliye ettirerek daha yüksek miktarlarla kiraya vermektir. Bütün bu konuşmalardan da açıkça huzurdaki davanın kötü niyetli ikame edildiği görülmektedir.</w:t>
      </w:r>
    </w:p>
    <w:p>
      <w:pPr>
        <w:pStyle w:val="BodyText"/>
        <w:spacing w:before="13"/>
      </w:pPr>
    </w:p>
    <w:p>
      <w:pPr>
        <w:pStyle w:val="Heading2"/>
        <w:jc w:val="both"/>
      </w:pPr>
      <w:r>
        <w:rPr/>
        <w:t>Yargıtay</w:t>
      </w:r>
      <w:r>
        <w:rPr>
          <w:spacing w:val="-14"/>
        </w:rPr>
        <w:t> </w:t>
      </w:r>
      <w:r>
        <w:rPr/>
        <w:t>6.H.D.</w:t>
      </w:r>
      <w:r>
        <w:rPr>
          <w:spacing w:val="1"/>
        </w:rPr>
        <w:t> </w:t>
      </w:r>
      <w:r>
        <w:rPr/>
        <w:t>2005/8261</w:t>
      </w:r>
      <w:r>
        <w:rPr>
          <w:spacing w:val="14"/>
        </w:rPr>
        <w:t> </w:t>
      </w:r>
      <w:r>
        <w:rPr/>
        <w:t>E, 2005/9755</w:t>
      </w:r>
      <w:r>
        <w:rPr>
          <w:spacing w:val="-5"/>
        </w:rPr>
        <w:t> K.;</w:t>
      </w:r>
    </w:p>
    <w:p>
      <w:pPr>
        <w:pStyle w:val="BodyText"/>
        <w:spacing w:before="7"/>
        <w:rPr>
          <w:b/>
        </w:rPr>
      </w:pPr>
    </w:p>
    <w:p>
      <w:pPr>
        <w:spacing w:line="242" w:lineRule="auto" w:before="0"/>
        <w:ind w:left="152" w:right="194" w:firstLine="0"/>
        <w:jc w:val="both"/>
        <w:rPr>
          <w:rFonts w:ascii="Arial" w:hAnsi="Arial"/>
          <w:i/>
          <w:sz w:val="24"/>
        </w:rPr>
      </w:pPr>
      <w:r>
        <w:rPr>
          <w:b/>
          <w:spacing w:val="-4"/>
          <w:sz w:val="24"/>
        </w:rPr>
        <w:t>"</w:t>
      </w:r>
      <w:r>
        <w:rPr>
          <w:rFonts w:ascii="Arial" w:hAnsi="Arial"/>
          <w:i/>
          <w:spacing w:val="-4"/>
          <w:sz w:val="24"/>
        </w:rPr>
        <w:t>...Kiralayanlar</w:t>
      </w:r>
      <w:r>
        <w:rPr>
          <w:rFonts w:ascii="Arial" w:hAnsi="Arial"/>
          <w:i/>
          <w:spacing w:val="-13"/>
          <w:sz w:val="24"/>
        </w:rPr>
        <w:t> </w:t>
      </w:r>
      <w:r>
        <w:rPr>
          <w:rFonts w:ascii="Arial" w:hAnsi="Arial"/>
          <w:i/>
          <w:spacing w:val="-4"/>
          <w:sz w:val="24"/>
        </w:rPr>
        <w:t>bazen</w:t>
      </w:r>
      <w:r>
        <w:rPr>
          <w:rFonts w:ascii="Arial" w:hAnsi="Arial"/>
          <w:i/>
          <w:spacing w:val="-13"/>
          <w:sz w:val="24"/>
        </w:rPr>
        <w:t> </w:t>
      </w:r>
      <w:r>
        <w:rPr>
          <w:rFonts w:ascii="Arial" w:hAnsi="Arial"/>
          <w:i/>
          <w:spacing w:val="-4"/>
          <w:sz w:val="24"/>
        </w:rPr>
        <w:t>kiracıyı</w:t>
      </w:r>
      <w:r>
        <w:rPr>
          <w:rFonts w:ascii="Arial" w:hAnsi="Arial"/>
          <w:i/>
          <w:spacing w:val="-7"/>
          <w:sz w:val="24"/>
        </w:rPr>
        <w:t> </w:t>
      </w:r>
      <w:r>
        <w:rPr>
          <w:rFonts w:ascii="Arial" w:hAnsi="Arial"/>
          <w:i/>
          <w:spacing w:val="-4"/>
          <w:sz w:val="24"/>
        </w:rPr>
        <w:t>kiralanandan</w:t>
      </w:r>
      <w:r>
        <w:rPr>
          <w:rFonts w:ascii="Arial" w:hAnsi="Arial"/>
          <w:i/>
          <w:sz w:val="24"/>
        </w:rPr>
        <w:t> </w:t>
      </w:r>
      <w:r>
        <w:rPr>
          <w:rFonts w:ascii="Arial" w:hAnsi="Arial"/>
          <w:i/>
          <w:spacing w:val="-4"/>
          <w:sz w:val="24"/>
        </w:rPr>
        <w:t>çıkarmak</w:t>
      </w:r>
      <w:r>
        <w:rPr>
          <w:rFonts w:ascii="Arial" w:hAnsi="Arial"/>
          <w:i/>
          <w:spacing w:val="-13"/>
          <w:sz w:val="24"/>
        </w:rPr>
        <w:t> </w:t>
      </w:r>
      <w:r>
        <w:rPr>
          <w:rFonts w:ascii="Arial" w:hAnsi="Arial"/>
          <w:i/>
          <w:spacing w:val="-4"/>
          <w:sz w:val="24"/>
        </w:rPr>
        <w:t>için suni</w:t>
      </w:r>
      <w:r>
        <w:rPr>
          <w:rFonts w:ascii="Arial" w:hAnsi="Arial"/>
          <w:i/>
          <w:spacing w:val="-13"/>
          <w:sz w:val="24"/>
        </w:rPr>
        <w:t> </w:t>
      </w:r>
      <w:r>
        <w:rPr>
          <w:rFonts w:ascii="Arial" w:hAnsi="Arial"/>
          <w:i/>
          <w:spacing w:val="-4"/>
          <w:sz w:val="24"/>
        </w:rPr>
        <w:t>ihtiyaçlar</w:t>
      </w:r>
      <w:r>
        <w:rPr>
          <w:rFonts w:ascii="Arial" w:hAnsi="Arial"/>
          <w:i/>
          <w:sz w:val="24"/>
        </w:rPr>
        <w:t> </w:t>
      </w:r>
      <w:r>
        <w:rPr>
          <w:rFonts w:ascii="Arial" w:hAnsi="Arial"/>
          <w:i/>
          <w:spacing w:val="-4"/>
          <w:sz w:val="24"/>
        </w:rPr>
        <w:t>üretmektedirler</w:t>
      </w:r>
      <w:r>
        <w:rPr>
          <w:rFonts w:ascii="Arial" w:hAnsi="Arial"/>
          <w:i/>
          <w:sz w:val="24"/>
        </w:rPr>
        <w:t> </w:t>
      </w:r>
      <w:r>
        <w:rPr>
          <w:rFonts w:ascii="Arial" w:hAnsi="Arial"/>
          <w:i/>
          <w:spacing w:val="-4"/>
          <w:sz w:val="24"/>
        </w:rPr>
        <w:t>Bu</w:t>
      </w:r>
      <w:r>
        <w:rPr>
          <w:rFonts w:ascii="Arial" w:hAnsi="Arial"/>
          <w:i/>
          <w:spacing w:val="-13"/>
          <w:sz w:val="24"/>
        </w:rPr>
        <w:t> </w:t>
      </w:r>
      <w:r>
        <w:rPr>
          <w:rFonts w:ascii="Arial" w:hAnsi="Arial"/>
          <w:i/>
          <w:spacing w:val="-4"/>
          <w:sz w:val="24"/>
        </w:rPr>
        <w:t>noktada </w:t>
      </w:r>
      <w:r>
        <w:rPr>
          <w:rFonts w:ascii="Arial" w:hAnsi="Arial"/>
          <w:i/>
          <w:sz w:val="24"/>
        </w:rPr>
        <w:t>da</w:t>
      </w:r>
      <w:r>
        <w:rPr>
          <w:rFonts w:ascii="Arial" w:hAnsi="Arial"/>
          <w:i/>
          <w:spacing w:val="-17"/>
          <w:sz w:val="24"/>
        </w:rPr>
        <w:t> </w:t>
      </w:r>
      <w:r>
        <w:rPr>
          <w:rFonts w:ascii="Arial" w:hAnsi="Arial"/>
          <w:i/>
          <w:sz w:val="24"/>
        </w:rPr>
        <w:t>açılan</w:t>
      </w:r>
      <w:r>
        <w:rPr>
          <w:rFonts w:ascii="Arial" w:hAnsi="Arial"/>
          <w:i/>
          <w:spacing w:val="-17"/>
          <w:sz w:val="24"/>
        </w:rPr>
        <w:t> </w:t>
      </w:r>
      <w:r>
        <w:rPr>
          <w:rFonts w:ascii="Arial" w:hAnsi="Arial"/>
          <w:i/>
          <w:sz w:val="24"/>
        </w:rPr>
        <w:t>tahliye</w:t>
      </w:r>
      <w:r>
        <w:rPr>
          <w:rFonts w:ascii="Arial" w:hAnsi="Arial"/>
          <w:i/>
          <w:spacing w:val="-12"/>
          <w:sz w:val="24"/>
        </w:rPr>
        <w:t> </w:t>
      </w:r>
      <w:r>
        <w:rPr>
          <w:rFonts w:ascii="Arial" w:hAnsi="Arial"/>
          <w:i/>
          <w:sz w:val="24"/>
        </w:rPr>
        <w:t>davalarında,</w:t>
      </w:r>
      <w:r>
        <w:rPr>
          <w:rFonts w:ascii="Arial" w:hAnsi="Arial"/>
          <w:i/>
          <w:spacing w:val="-16"/>
          <w:sz w:val="24"/>
        </w:rPr>
        <w:t> </w:t>
      </w:r>
      <w:r>
        <w:rPr>
          <w:rFonts w:ascii="Arial" w:hAnsi="Arial"/>
          <w:i/>
          <w:sz w:val="24"/>
        </w:rPr>
        <w:t>davacının</w:t>
      </w:r>
      <w:r>
        <w:rPr>
          <w:rFonts w:ascii="Arial" w:hAnsi="Arial"/>
          <w:i/>
          <w:spacing w:val="-15"/>
          <w:sz w:val="24"/>
        </w:rPr>
        <w:t> </w:t>
      </w:r>
      <w:r>
        <w:rPr>
          <w:rFonts w:ascii="Arial" w:hAnsi="Arial"/>
          <w:i/>
          <w:sz w:val="24"/>
        </w:rPr>
        <w:t>ihtiyacının</w:t>
      </w:r>
      <w:r>
        <w:rPr>
          <w:rFonts w:ascii="Arial" w:hAnsi="Arial"/>
          <w:i/>
          <w:spacing w:val="-15"/>
          <w:sz w:val="24"/>
        </w:rPr>
        <w:t> </w:t>
      </w:r>
      <w:r>
        <w:rPr>
          <w:rFonts w:ascii="Arial" w:hAnsi="Arial"/>
          <w:i/>
          <w:sz w:val="24"/>
        </w:rPr>
        <w:t>gerçek</w:t>
      </w:r>
      <w:r>
        <w:rPr>
          <w:rFonts w:ascii="Arial" w:hAnsi="Arial"/>
          <w:i/>
          <w:spacing w:val="-13"/>
          <w:sz w:val="24"/>
        </w:rPr>
        <w:t> </w:t>
      </w:r>
      <w:r>
        <w:rPr>
          <w:rFonts w:ascii="Arial" w:hAnsi="Arial"/>
          <w:i/>
          <w:sz w:val="24"/>
        </w:rPr>
        <w:t>ve</w:t>
      </w:r>
      <w:r>
        <w:rPr>
          <w:rFonts w:ascii="Arial" w:hAnsi="Arial"/>
          <w:i/>
          <w:spacing w:val="-17"/>
          <w:sz w:val="24"/>
        </w:rPr>
        <w:t> </w:t>
      </w:r>
      <w:r>
        <w:rPr>
          <w:rFonts w:ascii="Arial" w:hAnsi="Arial"/>
          <w:i/>
          <w:sz w:val="24"/>
        </w:rPr>
        <w:t>samimi</w:t>
      </w:r>
      <w:r>
        <w:rPr>
          <w:rFonts w:ascii="Arial" w:hAnsi="Arial"/>
          <w:i/>
          <w:spacing w:val="-17"/>
          <w:sz w:val="24"/>
        </w:rPr>
        <w:t> </w:t>
      </w:r>
      <w:r>
        <w:rPr>
          <w:rFonts w:ascii="Arial" w:hAnsi="Arial"/>
          <w:i/>
          <w:sz w:val="24"/>
        </w:rPr>
        <w:t>olup</w:t>
      </w:r>
      <w:r>
        <w:rPr>
          <w:rFonts w:ascii="Arial" w:hAnsi="Arial"/>
          <w:i/>
          <w:spacing w:val="-15"/>
          <w:sz w:val="24"/>
        </w:rPr>
        <w:t> </w:t>
      </w:r>
      <w:r>
        <w:rPr>
          <w:rFonts w:ascii="Arial" w:hAnsi="Arial"/>
          <w:i/>
          <w:sz w:val="24"/>
        </w:rPr>
        <w:t>olmadığının</w:t>
      </w:r>
      <w:r>
        <w:rPr>
          <w:rFonts w:ascii="Arial" w:hAnsi="Arial"/>
          <w:i/>
          <w:spacing w:val="-13"/>
          <w:sz w:val="24"/>
        </w:rPr>
        <w:t> </w:t>
      </w:r>
      <w:r>
        <w:rPr>
          <w:rFonts w:ascii="Arial" w:hAnsi="Arial"/>
          <w:i/>
          <w:sz w:val="24"/>
        </w:rPr>
        <w:t>mahkeme </w:t>
      </w:r>
      <w:r>
        <w:rPr>
          <w:rFonts w:ascii="Arial" w:hAnsi="Arial"/>
          <w:i/>
          <w:spacing w:val="-4"/>
          <w:sz w:val="24"/>
        </w:rPr>
        <w:t>tarafından</w:t>
      </w:r>
      <w:r>
        <w:rPr>
          <w:rFonts w:ascii="Arial" w:hAnsi="Arial"/>
          <w:i/>
          <w:spacing w:val="-13"/>
          <w:sz w:val="24"/>
        </w:rPr>
        <w:t> </w:t>
      </w:r>
      <w:r>
        <w:rPr>
          <w:rFonts w:ascii="Arial" w:hAnsi="Arial"/>
          <w:i/>
          <w:spacing w:val="-4"/>
          <w:sz w:val="24"/>
        </w:rPr>
        <w:t>ayrıntılı</w:t>
      </w:r>
      <w:r>
        <w:rPr>
          <w:rFonts w:ascii="Arial" w:hAnsi="Arial"/>
          <w:i/>
          <w:spacing w:val="-13"/>
          <w:sz w:val="24"/>
        </w:rPr>
        <w:t> </w:t>
      </w:r>
      <w:r>
        <w:rPr>
          <w:rFonts w:ascii="Arial" w:hAnsi="Arial"/>
          <w:i/>
          <w:spacing w:val="-4"/>
          <w:sz w:val="24"/>
        </w:rPr>
        <w:t>bir</w:t>
      </w:r>
      <w:r>
        <w:rPr>
          <w:rFonts w:ascii="Arial" w:hAnsi="Arial"/>
          <w:i/>
          <w:spacing w:val="-12"/>
          <w:sz w:val="24"/>
        </w:rPr>
        <w:t> </w:t>
      </w:r>
      <w:r>
        <w:rPr>
          <w:rFonts w:ascii="Arial" w:hAnsi="Arial"/>
          <w:i/>
          <w:spacing w:val="-4"/>
          <w:sz w:val="24"/>
        </w:rPr>
        <w:t>şekilde</w:t>
      </w:r>
      <w:r>
        <w:rPr>
          <w:rFonts w:ascii="Arial" w:hAnsi="Arial"/>
          <w:i/>
          <w:spacing w:val="-11"/>
          <w:sz w:val="24"/>
        </w:rPr>
        <w:t> </w:t>
      </w:r>
      <w:r>
        <w:rPr>
          <w:rFonts w:ascii="Arial" w:hAnsi="Arial"/>
          <w:i/>
          <w:spacing w:val="-4"/>
          <w:sz w:val="24"/>
        </w:rPr>
        <w:t>araştırması</w:t>
      </w:r>
      <w:r>
        <w:rPr>
          <w:rFonts w:ascii="Arial" w:hAnsi="Arial"/>
          <w:i/>
          <w:spacing w:val="-6"/>
          <w:sz w:val="24"/>
        </w:rPr>
        <w:t> </w:t>
      </w:r>
      <w:r>
        <w:rPr>
          <w:rFonts w:ascii="Arial" w:hAnsi="Arial"/>
          <w:i/>
          <w:spacing w:val="-4"/>
          <w:sz w:val="24"/>
        </w:rPr>
        <w:t>gerekmektedir.</w:t>
      </w:r>
      <w:r>
        <w:rPr>
          <w:rFonts w:ascii="Arial" w:hAnsi="Arial"/>
          <w:i/>
          <w:spacing w:val="-11"/>
          <w:sz w:val="24"/>
        </w:rPr>
        <w:t> </w:t>
      </w:r>
      <w:r>
        <w:rPr>
          <w:rFonts w:ascii="Arial" w:hAnsi="Arial"/>
          <w:i/>
          <w:spacing w:val="-4"/>
          <w:sz w:val="24"/>
        </w:rPr>
        <w:t>Yargıtay</w:t>
      </w:r>
      <w:r>
        <w:rPr>
          <w:rFonts w:ascii="Arial" w:hAnsi="Arial"/>
          <w:i/>
          <w:spacing w:val="-13"/>
          <w:sz w:val="24"/>
        </w:rPr>
        <w:t> </w:t>
      </w:r>
      <w:r>
        <w:rPr>
          <w:rFonts w:ascii="Arial" w:hAnsi="Arial"/>
          <w:i/>
          <w:spacing w:val="-4"/>
          <w:sz w:val="24"/>
        </w:rPr>
        <w:t>tarafından</w:t>
      </w:r>
      <w:r>
        <w:rPr>
          <w:rFonts w:ascii="Arial" w:hAnsi="Arial"/>
          <w:i/>
          <w:spacing w:val="-10"/>
          <w:sz w:val="24"/>
        </w:rPr>
        <w:t> </w:t>
      </w:r>
      <w:r>
        <w:rPr>
          <w:rFonts w:ascii="Arial" w:hAnsi="Arial"/>
          <w:i/>
          <w:spacing w:val="-4"/>
          <w:sz w:val="24"/>
        </w:rPr>
        <w:t>da</w:t>
      </w:r>
      <w:r>
        <w:rPr>
          <w:rFonts w:ascii="Arial" w:hAnsi="Arial"/>
          <w:i/>
          <w:spacing w:val="-4"/>
          <w:sz w:val="24"/>
        </w:rPr>
        <w:t> desteklendiği</w:t>
      </w:r>
      <w:r>
        <w:rPr>
          <w:rFonts w:ascii="Arial" w:hAnsi="Arial"/>
          <w:i/>
          <w:spacing w:val="-13"/>
          <w:sz w:val="24"/>
        </w:rPr>
        <w:t> </w:t>
      </w:r>
      <w:r>
        <w:rPr>
          <w:rFonts w:ascii="Arial" w:hAnsi="Arial"/>
          <w:i/>
          <w:spacing w:val="-4"/>
          <w:sz w:val="24"/>
        </w:rPr>
        <w:t>üzere </w:t>
      </w:r>
      <w:r>
        <w:rPr>
          <w:rFonts w:ascii="Arial" w:hAnsi="Arial"/>
          <w:i/>
          <w:spacing w:val="-2"/>
          <w:sz w:val="24"/>
        </w:rPr>
        <w:t>kiralayanın</w:t>
      </w:r>
      <w:r>
        <w:rPr>
          <w:rFonts w:ascii="Arial" w:hAnsi="Arial"/>
          <w:i/>
          <w:spacing w:val="-15"/>
          <w:sz w:val="24"/>
        </w:rPr>
        <w:t> </w:t>
      </w:r>
      <w:r>
        <w:rPr>
          <w:rFonts w:ascii="Arial" w:hAnsi="Arial"/>
          <w:i/>
          <w:spacing w:val="-2"/>
          <w:sz w:val="24"/>
        </w:rPr>
        <w:t>ihtiyaç</w:t>
      </w:r>
      <w:r>
        <w:rPr>
          <w:rFonts w:ascii="Arial" w:hAnsi="Arial"/>
          <w:i/>
          <w:spacing w:val="-15"/>
          <w:sz w:val="24"/>
        </w:rPr>
        <w:t> </w:t>
      </w:r>
      <w:r>
        <w:rPr>
          <w:rFonts w:ascii="Arial" w:hAnsi="Arial"/>
          <w:i/>
          <w:spacing w:val="-2"/>
          <w:sz w:val="24"/>
        </w:rPr>
        <w:t>iddiasının</w:t>
      </w:r>
      <w:r>
        <w:rPr>
          <w:rFonts w:ascii="Arial" w:hAnsi="Arial"/>
          <w:i/>
          <w:spacing w:val="-14"/>
          <w:sz w:val="24"/>
        </w:rPr>
        <w:t> </w:t>
      </w:r>
      <w:r>
        <w:rPr>
          <w:rFonts w:ascii="Arial" w:hAnsi="Arial"/>
          <w:i/>
          <w:spacing w:val="-2"/>
          <w:sz w:val="24"/>
        </w:rPr>
        <w:t>doğmuş</w:t>
      </w:r>
      <w:r>
        <w:rPr>
          <w:rFonts w:ascii="Arial" w:hAnsi="Arial"/>
          <w:i/>
          <w:spacing w:val="-11"/>
          <w:sz w:val="24"/>
        </w:rPr>
        <w:t> </w:t>
      </w:r>
      <w:r>
        <w:rPr>
          <w:rFonts w:ascii="Arial" w:hAnsi="Arial"/>
          <w:i/>
          <w:spacing w:val="-2"/>
          <w:sz w:val="24"/>
        </w:rPr>
        <w:t>olması</w:t>
      </w:r>
      <w:r>
        <w:rPr>
          <w:rFonts w:ascii="Arial" w:hAnsi="Arial"/>
          <w:i/>
          <w:spacing w:val="-15"/>
          <w:sz w:val="24"/>
        </w:rPr>
        <w:t> </w:t>
      </w:r>
      <w:r>
        <w:rPr>
          <w:rFonts w:ascii="Arial" w:hAnsi="Arial"/>
          <w:i/>
          <w:spacing w:val="-2"/>
          <w:sz w:val="24"/>
        </w:rPr>
        <w:t>gerekir,</w:t>
      </w:r>
      <w:r>
        <w:rPr>
          <w:rFonts w:ascii="Arial" w:hAnsi="Arial"/>
          <w:i/>
          <w:spacing w:val="-2"/>
          <w:sz w:val="24"/>
        </w:rPr>
        <w:t> aksi</w:t>
      </w:r>
      <w:r>
        <w:rPr>
          <w:rFonts w:ascii="Arial" w:hAnsi="Arial"/>
          <w:i/>
          <w:spacing w:val="-15"/>
          <w:sz w:val="24"/>
        </w:rPr>
        <w:t> </w:t>
      </w:r>
      <w:r>
        <w:rPr>
          <w:rFonts w:ascii="Arial" w:hAnsi="Arial"/>
          <w:i/>
          <w:spacing w:val="-2"/>
          <w:sz w:val="24"/>
        </w:rPr>
        <w:t>takdirde</w:t>
      </w:r>
      <w:r>
        <w:rPr>
          <w:rFonts w:ascii="Arial" w:hAnsi="Arial"/>
          <w:i/>
          <w:spacing w:val="-15"/>
          <w:sz w:val="24"/>
        </w:rPr>
        <w:t> </w:t>
      </w:r>
      <w:r>
        <w:rPr>
          <w:rFonts w:ascii="Arial" w:hAnsi="Arial"/>
          <w:i/>
          <w:spacing w:val="-2"/>
          <w:sz w:val="24"/>
        </w:rPr>
        <w:t>kiralayan</w:t>
      </w:r>
      <w:r>
        <w:rPr>
          <w:rFonts w:ascii="Arial" w:hAnsi="Arial"/>
          <w:i/>
          <w:spacing w:val="-5"/>
          <w:sz w:val="24"/>
        </w:rPr>
        <w:t> </w:t>
      </w:r>
      <w:r>
        <w:rPr>
          <w:rFonts w:ascii="Arial" w:hAnsi="Arial"/>
          <w:i/>
          <w:spacing w:val="-2"/>
          <w:sz w:val="24"/>
        </w:rPr>
        <w:t>doğmamış</w:t>
      </w:r>
      <w:r>
        <w:rPr>
          <w:rFonts w:ascii="Arial" w:hAnsi="Arial"/>
          <w:i/>
          <w:spacing w:val="-10"/>
          <w:sz w:val="24"/>
        </w:rPr>
        <w:t> </w:t>
      </w:r>
      <w:r>
        <w:rPr>
          <w:rFonts w:ascii="Arial" w:hAnsi="Arial"/>
          <w:i/>
          <w:spacing w:val="-2"/>
          <w:sz w:val="24"/>
        </w:rPr>
        <w:t>bir</w:t>
      </w:r>
      <w:r>
        <w:rPr>
          <w:rFonts w:ascii="Arial" w:hAnsi="Arial"/>
          <w:i/>
          <w:spacing w:val="-6"/>
          <w:sz w:val="24"/>
        </w:rPr>
        <w:t> </w:t>
      </w:r>
      <w:r>
        <w:rPr>
          <w:rFonts w:ascii="Arial" w:hAnsi="Arial"/>
          <w:i/>
          <w:spacing w:val="-2"/>
          <w:sz w:val="24"/>
        </w:rPr>
        <w:t>ihtiyaca </w:t>
      </w:r>
      <w:r>
        <w:rPr>
          <w:rFonts w:ascii="Arial" w:hAnsi="Arial"/>
          <w:i/>
          <w:spacing w:val="-6"/>
          <w:sz w:val="24"/>
        </w:rPr>
        <w:t>istinaden tahliye</w:t>
      </w:r>
      <w:r>
        <w:rPr>
          <w:rFonts w:ascii="Arial" w:hAnsi="Arial"/>
          <w:i/>
          <w:sz w:val="24"/>
        </w:rPr>
        <w:t> </w:t>
      </w:r>
      <w:r>
        <w:rPr>
          <w:rFonts w:ascii="Arial" w:hAnsi="Arial"/>
          <w:i/>
          <w:spacing w:val="-6"/>
          <w:sz w:val="24"/>
        </w:rPr>
        <w:t>davası</w:t>
      </w:r>
      <w:r>
        <w:rPr>
          <w:rFonts w:ascii="Arial" w:hAnsi="Arial"/>
          <w:i/>
          <w:spacing w:val="-12"/>
          <w:sz w:val="24"/>
        </w:rPr>
        <w:t> </w:t>
      </w:r>
      <w:r>
        <w:rPr>
          <w:rFonts w:ascii="Arial" w:hAnsi="Arial"/>
          <w:i/>
          <w:spacing w:val="-6"/>
          <w:sz w:val="24"/>
        </w:rPr>
        <w:t>açamaz..."</w:t>
      </w:r>
    </w:p>
    <w:p>
      <w:pPr>
        <w:pStyle w:val="BodyText"/>
        <w:spacing w:before="10"/>
        <w:rPr>
          <w:rFonts w:ascii="Arial"/>
          <w:i/>
        </w:rPr>
      </w:pPr>
    </w:p>
    <w:p>
      <w:pPr>
        <w:pStyle w:val="BodyText"/>
        <w:spacing w:line="242" w:lineRule="auto" w:before="1"/>
        <w:ind w:left="152" w:right="198"/>
        <w:jc w:val="both"/>
      </w:pPr>
      <w:r>
        <w:rPr/>
        <w:t>Yerleşik Yargıtay İçtihatlarından da görüleceği üzere, ihtiyacın </w:t>
      </w:r>
      <w:r>
        <w:rPr>
          <w:b/>
        </w:rPr>
        <w:t>gerçek, zorunlu ve samimi </w:t>
      </w:r>
      <w:r>
        <w:rPr/>
        <w:t>olması gerekmektedir. Yaklaşık 2 senedir müvekkilim ve ev arkadaşına baskı kuran ev sahibi 10.02.2022 tarihinde yine ihtiyaç sebebini öne sürerek ihtarname göndermiş</w:t>
      </w:r>
      <w:r>
        <w:rPr>
          <w:spacing w:val="-1"/>
        </w:rPr>
        <w:t> </w:t>
      </w:r>
      <w:r>
        <w:rPr/>
        <w:t>ancak dava açmaktan imtina etmiştir. Geçtiğimiz sene dava açmayıp öteleyebilen ev sahibi için bu durumun zorunluluk ve samimiyet arz etmediği açıkça ortadadır.</w:t>
      </w:r>
    </w:p>
    <w:p>
      <w:pPr>
        <w:pStyle w:val="BodyText"/>
        <w:spacing w:before="10"/>
      </w:pPr>
    </w:p>
    <w:p>
      <w:pPr>
        <w:spacing w:line="242" w:lineRule="auto" w:before="0"/>
        <w:ind w:left="152" w:right="200" w:firstLine="0"/>
        <w:jc w:val="both"/>
        <w:rPr>
          <w:b/>
          <w:sz w:val="24"/>
        </w:rPr>
      </w:pPr>
      <w:r>
        <w:rPr>
          <w:b/>
          <w:sz w:val="24"/>
        </w:rPr>
        <mc:AlternateContent>
          <mc:Choice Requires="wps">
            <w:drawing>
              <wp:anchor distT="0" distB="0" distL="0" distR="0" allowOverlap="1" layoutInCell="1" locked="0" behindDoc="0" simplePos="0" relativeHeight="15729664">
                <wp:simplePos x="0" y="0"/>
                <wp:positionH relativeFrom="page">
                  <wp:posOffset>3530600</wp:posOffset>
                </wp:positionH>
                <wp:positionV relativeFrom="paragraph">
                  <wp:posOffset>174227</wp:posOffset>
                </wp:positionV>
                <wp:extent cx="3460750" cy="127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460750" cy="12700"/>
                          <a:chExt cx="3460750" cy="12700"/>
                        </a:xfrm>
                      </wpg:grpSpPr>
                      <wps:wsp>
                        <wps:cNvPr id="3" name="Graphic 3"/>
                        <wps:cNvSpPr/>
                        <wps:spPr>
                          <a:xfrm>
                            <a:off x="0" y="6350"/>
                            <a:ext cx="3441700" cy="1270"/>
                          </a:xfrm>
                          <a:custGeom>
                            <a:avLst/>
                            <a:gdLst/>
                            <a:ahLst/>
                            <a:cxnLst/>
                            <a:rect l="l" t="t" r="r" b="b"/>
                            <a:pathLst>
                              <a:path w="3441700" h="0">
                                <a:moveTo>
                                  <a:pt x="0" y="0"/>
                                </a:moveTo>
                                <a:lnTo>
                                  <a:pt x="457200" y="0"/>
                                </a:lnTo>
                              </a:path>
                              <a:path w="3441700" h="0">
                                <a:moveTo>
                                  <a:pt x="457200" y="0"/>
                                </a:moveTo>
                                <a:lnTo>
                                  <a:pt x="495300" y="0"/>
                                </a:lnTo>
                              </a:path>
                              <a:path w="3441700" h="0">
                                <a:moveTo>
                                  <a:pt x="533400" y="0"/>
                                </a:moveTo>
                                <a:lnTo>
                                  <a:pt x="863600" y="0"/>
                                </a:lnTo>
                              </a:path>
                              <a:path w="3441700" h="0">
                                <a:moveTo>
                                  <a:pt x="863600" y="0"/>
                                </a:moveTo>
                                <a:lnTo>
                                  <a:pt x="901700" y="0"/>
                                </a:lnTo>
                              </a:path>
                              <a:path w="3441700" h="0">
                                <a:moveTo>
                                  <a:pt x="927100" y="0"/>
                                </a:moveTo>
                                <a:lnTo>
                                  <a:pt x="1308100" y="0"/>
                                </a:lnTo>
                              </a:path>
                              <a:path w="3441700" h="0">
                                <a:moveTo>
                                  <a:pt x="1320800" y="0"/>
                                </a:moveTo>
                                <a:lnTo>
                                  <a:pt x="1358900" y="0"/>
                                </a:lnTo>
                              </a:path>
                              <a:path w="3441700" h="0">
                                <a:moveTo>
                                  <a:pt x="1397000" y="0"/>
                                </a:moveTo>
                                <a:lnTo>
                                  <a:pt x="1828800" y="0"/>
                                </a:lnTo>
                              </a:path>
                              <a:path w="3441700" h="0">
                                <a:moveTo>
                                  <a:pt x="1841500" y="0"/>
                                </a:moveTo>
                                <a:lnTo>
                                  <a:pt x="1879600" y="0"/>
                                </a:lnTo>
                              </a:path>
                              <a:path w="3441700" h="0">
                                <a:moveTo>
                                  <a:pt x="1905000" y="0"/>
                                </a:moveTo>
                                <a:lnTo>
                                  <a:pt x="2311400" y="0"/>
                                </a:lnTo>
                              </a:path>
                              <a:path w="3441700" h="0">
                                <a:moveTo>
                                  <a:pt x="2311400" y="0"/>
                                </a:moveTo>
                                <a:lnTo>
                                  <a:pt x="2349500" y="0"/>
                                </a:lnTo>
                              </a:path>
                              <a:path w="3441700" h="0">
                                <a:moveTo>
                                  <a:pt x="2374900" y="0"/>
                                </a:moveTo>
                                <a:lnTo>
                                  <a:pt x="2565400" y="0"/>
                                </a:lnTo>
                              </a:path>
                              <a:path w="3441700" h="0">
                                <a:moveTo>
                                  <a:pt x="2565400" y="0"/>
                                </a:moveTo>
                                <a:lnTo>
                                  <a:pt x="2603500" y="0"/>
                                </a:lnTo>
                              </a:path>
                              <a:path w="3441700" h="0">
                                <a:moveTo>
                                  <a:pt x="2641600" y="0"/>
                                </a:moveTo>
                                <a:lnTo>
                                  <a:pt x="2959100" y="0"/>
                                </a:lnTo>
                              </a:path>
                              <a:path w="3441700" h="0">
                                <a:moveTo>
                                  <a:pt x="2959100" y="0"/>
                                </a:moveTo>
                                <a:lnTo>
                                  <a:pt x="2997200" y="0"/>
                                </a:lnTo>
                              </a:path>
                              <a:path w="3441700" h="0">
                                <a:moveTo>
                                  <a:pt x="3022600" y="0"/>
                                </a:moveTo>
                                <a:lnTo>
                                  <a:pt x="3441700" y="0"/>
                                </a:lnTo>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34480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8pt;margin-top:13.718692pt;width:272.5pt;height:1pt;mso-position-horizontal-relative:page;mso-position-vertical-relative:paragraph;z-index:15729664" id="docshapegroup2" coordorigin="5560,274" coordsize="5450,20">
                <v:shape style="position:absolute;left:5560;top:284;width:5420;height:2" id="docshape3" coordorigin="5560,284" coordsize="5420,0" path="m5560,284l6280,284m6280,284l6340,284m6400,284l6920,284m6920,284l6980,284m7020,284l7620,284m7640,284l7700,284m7760,284l8440,284m8460,284l8520,284m8560,284l9200,284m9200,284l9260,284m9300,284l9600,284m9600,284l9660,284m9720,284l10220,284m10220,284l10280,284m10320,284l10980,284e" filled="false" stroked="true" strokeweight="1pt" strokecolor="#000000">
                  <v:path arrowok="t"/>
                  <v:stroke dashstyle="solid"/>
                </v:shape>
                <v:shape style="position:absolute;left:10990;top:274;width:20;height:20" id="docshape4" coordorigin="10990,274" coordsize="20,20" path="m10990,284l10993,277,11000,274,11007,277,11010,284,11007,291,11000,294,10993,291,10990,284xe" filled="true" fillcolor="#000000" stroked="false">
                  <v:path arrowok="t"/>
                  <v:fill type="solid"/>
                </v:shape>
                <w10:wrap type="none"/>
              </v:group>
            </w:pict>
          </mc:Fallback>
        </mc:AlternateContent>
      </w:r>
      <w:r>
        <w:rPr>
          <w:b/>
          <w:sz w:val="24"/>
        </w:rPr>
        <mc:AlternateContent>
          <mc:Choice Requires="wps">
            <w:drawing>
              <wp:anchor distT="0" distB="0" distL="0" distR="0" allowOverlap="1" layoutInCell="1" locked="0" behindDoc="0" simplePos="0" relativeHeight="15730176">
                <wp:simplePos x="0" y="0"/>
                <wp:positionH relativeFrom="page">
                  <wp:posOffset>6832600</wp:posOffset>
                </wp:positionH>
                <wp:positionV relativeFrom="paragraph">
                  <wp:posOffset>352027</wp:posOffset>
                </wp:positionV>
                <wp:extent cx="158750" cy="127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58750" cy="12700"/>
                          <a:chExt cx="158750" cy="12700"/>
                        </a:xfrm>
                      </wpg:grpSpPr>
                      <wps:wsp>
                        <wps:cNvPr id="6" name="Graphic 6"/>
                        <wps:cNvSpPr/>
                        <wps:spPr>
                          <a:xfrm>
                            <a:off x="0" y="6350"/>
                            <a:ext cx="139700" cy="1270"/>
                          </a:xfrm>
                          <a:custGeom>
                            <a:avLst/>
                            <a:gdLst/>
                            <a:ahLst/>
                            <a:cxnLst/>
                            <a:rect l="l" t="t" r="r" b="b"/>
                            <a:pathLst>
                              <a:path w="139700" h="0">
                                <a:moveTo>
                                  <a:pt x="0" y="0"/>
                                </a:moveTo>
                                <a:lnTo>
                                  <a:pt x="139700" y="0"/>
                                </a:lnTo>
                              </a:path>
                            </a:pathLst>
                          </a:custGeom>
                          <a:ln w="12700">
                            <a:solidFill>
                              <a:srgbClr val="000000"/>
                            </a:solidFill>
                            <a:prstDash val="solid"/>
                          </a:ln>
                        </wps:spPr>
                        <wps:bodyPr wrap="square" lIns="0" tIns="0" rIns="0" bIns="0" rtlCol="0">
                          <a:prstTxWarp prst="textNoShape">
                            <a:avLst/>
                          </a:prstTxWarp>
                          <a:noAutofit/>
                        </wps:bodyPr>
                      </wps:wsp>
                      <wps:wsp>
                        <wps:cNvPr id="7" name="Graphic 7"/>
                        <wps:cNvSpPr/>
                        <wps:spPr>
                          <a:xfrm>
                            <a:off x="1460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8pt;margin-top:27.718691pt;width:12.5pt;height:1pt;mso-position-horizontal-relative:page;mso-position-vertical-relative:paragraph;z-index:15730176" id="docshapegroup5" coordorigin="10760,554" coordsize="250,20">
                <v:line style="position:absolute" from="10760,564" to="10980,564" stroked="true" strokeweight="1pt" strokecolor="#000000">
                  <v:stroke dashstyle="solid"/>
                </v:line>
                <v:shape style="position:absolute;left:10990;top:554;width:20;height:20" id="docshape6" coordorigin="10990,554" coordsize="20,20" path="m10990,564l10993,557,11000,554,11007,557,11010,564,11007,571,11000,574,10993,571,10990,564xe" filled="true" fillcolor="#000000" stroked="false">
                  <v:path arrowok="t"/>
                  <v:fill type="solid"/>
                </v:shape>
                <w10:wrap type="none"/>
              </v:group>
            </w:pict>
          </mc:Fallback>
        </mc:AlternateContent>
      </w:r>
      <w:r>
        <w:rPr>
          <w:sz w:val="24"/>
        </w:rPr>
        <w:t>Dava dilekçesinde de açıkça görüldüğü üzere </w:t>
      </w:r>
      <w:r>
        <w:rPr>
          <w:b/>
          <w:sz w:val="24"/>
        </w:rPr>
        <w:t>davaya konu edilen ihtiyaç sebebi bir anda ortaya </w:t>
      </w:r>
      <w:r>
        <w:rPr>
          <w:b/>
          <w:sz w:val="24"/>
          <w:u w:val="single"/>
        </w:rPr>
        <w:t>çıkmamıştır. Bunca</w:t>
      </w:r>
      <w:r>
        <w:rPr>
          <w:b/>
          <w:spacing w:val="40"/>
          <w:sz w:val="24"/>
        </w:rPr>
        <w:t> </w:t>
      </w:r>
      <w:r>
        <w:rPr>
          <w:b/>
          <w:sz w:val="24"/>
          <w:u w:val="single"/>
        </w:rPr>
        <w:t>zamandır</w:t>
      </w:r>
      <w:r>
        <w:rPr>
          <w:b/>
          <w:sz w:val="24"/>
        </w:rPr>
        <w:t> </w:t>
      </w:r>
      <w:r>
        <w:rPr>
          <w:b/>
          <w:sz w:val="24"/>
          <w:u w:val="single"/>
        </w:rPr>
        <w:t>ötelenmiş </w:t>
      </w:r>
      <w:r>
        <w:rPr>
          <w:b/>
          <w:sz w:val="24"/>
        </w:rPr>
        <w:t> </w:t>
      </w:r>
      <w:r>
        <w:rPr>
          <w:b/>
          <w:spacing w:val="-15"/>
          <w:sz w:val="24"/>
          <w:u w:val="single"/>
        </w:rPr>
        <w:t> </w:t>
      </w:r>
      <w:r>
        <w:rPr>
          <w:b/>
          <w:sz w:val="24"/>
          <w:u w:val="single"/>
        </w:rPr>
        <w:t>olan</w:t>
      </w:r>
      <w:r>
        <w:rPr>
          <w:b/>
          <w:sz w:val="24"/>
        </w:rPr>
        <w:t> </w:t>
      </w:r>
      <w:r>
        <w:rPr>
          <w:b/>
          <w:spacing w:val="-15"/>
          <w:sz w:val="24"/>
          <w:u w:val="single"/>
        </w:rPr>
        <w:t> </w:t>
      </w:r>
      <w:r>
        <w:rPr>
          <w:b/>
          <w:sz w:val="24"/>
          <w:u w:val="single"/>
        </w:rPr>
        <w:t>davanın</w:t>
      </w:r>
      <w:r>
        <w:rPr>
          <w:b/>
          <w:spacing w:val="40"/>
          <w:sz w:val="24"/>
        </w:rPr>
        <w:t> </w:t>
      </w:r>
      <w:r>
        <w:rPr>
          <w:b/>
          <w:sz w:val="24"/>
          <w:u w:val="single"/>
        </w:rPr>
        <w:t>şuan</w:t>
      </w:r>
      <w:r>
        <w:rPr>
          <w:b/>
          <w:sz w:val="24"/>
        </w:rPr>
        <w:t> </w:t>
      </w:r>
      <w:r>
        <w:rPr>
          <w:b/>
          <w:sz w:val="24"/>
          <w:u w:val="single"/>
        </w:rPr>
        <w:t>açılmış olmasında</w:t>
      </w:r>
      <w:r>
        <w:rPr>
          <w:b/>
          <w:spacing w:val="40"/>
          <w:sz w:val="24"/>
        </w:rPr>
        <w:t> </w:t>
      </w:r>
      <w:r>
        <w:rPr>
          <w:b/>
          <w:sz w:val="24"/>
          <w:u w:val="single"/>
        </w:rPr>
        <w:t>samimiyet</w:t>
      </w:r>
      <w:r>
        <w:rPr>
          <w:b/>
          <w:sz w:val="24"/>
        </w:rPr>
        <w:t> ve </w:t>
      </w:r>
      <w:r>
        <w:rPr>
          <w:b/>
          <w:sz w:val="24"/>
          <w:u w:val="single"/>
        </w:rPr>
        <w:t>hukuka uyarlık</w:t>
      </w:r>
      <w:r>
        <w:rPr>
          <w:b/>
          <w:spacing w:val="40"/>
          <w:sz w:val="24"/>
          <w:u w:val="single"/>
        </w:rPr>
        <w:t> </w:t>
      </w:r>
      <w:r>
        <w:rPr>
          <w:b/>
          <w:sz w:val="24"/>
          <w:u w:val="single"/>
        </w:rPr>
        <w:t>bulunmamaktadır.</w:t>
      </w:r>
      <w:r>
        <w:rPr>
          <w:b/>
          <w:spacing w:val="40"/>
          <w:sz w:val="24"/>
          <w:u w:val="single"/>
        </w:rPr>
        <w:t>  </w:t>
      </w:r>
    </w:p>
    <w:p>
      <w:pPr>
        <w:pStyle w:val="BodyText"/>
        <w:spacing w:before="8"/>
        <w:rPr>
          <w:b/>
        </w:rPr>
      </w:pPr>
    </w:p>
    <w:p>
      <w:pPr>
        <w:pStyle w:val="Heading1"/>
        <w:numPr>
          <w:ilvl w:val="0"/>
          <w:numId w:val="1"/>
        </w:numPr>
        <w:tabs>
          <w:tab w:pos="411" w:val="left" w:leader="none"/>
        </w:tabs>
        <w:spacing w:line="240" w:lineRule="auto" w:before="0" w:after="0"/>
        <w:ind w:left="411" w:right="0" w:hanging="259"/>
        <w:jc w:val="both"/>
      </w:pPr>
      <w:r>
        <w:rPr/>
        <w:t>DAVACI</w:t>
      </w:r>
      <w:r>
        <w:rPr>
          <w:spacing w:val="-1"/>
        </w:rPr>
        <w:t> </w:t>
      </w:r>
      <w:r>
        <w:rPr/>
        <w:t>TARAFIN</w:t>
      </w:r>
      <w:r>
        <w:rPr>
          <w:spacing w:val="6"/>
        </w:rPr>
        <w:t> </w:t>
      </w:r>
      <w:r>
        <w:rPr/>
        <w:t>VE</w:t>
      </w:r>
      <w:r>
        <w:rPr>
          <w:spacing w:val="-14"/>
        </w:rPr>
        <w:t> </w:t>
      </w:r>
      <w:r>
        <w:rPr/>
        <w:t>AİLESİNİN</w:t>
      </w:r>
      <w:r>
        <w:rPr>
          <w:spacing w:val="5"/>
        </w:rPr>
        <w:t> </w:t>
      </w:r>
      <w:r>
        <w:rPr/>
        <w:t>MADDİ</w:t>
      </w:r>
      <w:r>
        <w:rPr>
          <w:spacing w:val="-1"/>
        </w:rPr>
        <w:t> </w:t>
      </w:r>
      <w:r>
        <w:rPr/>
        <w:t>DURUMU</w:t>
      </w:r>
      <w:r>
        <w:rPr>
          <w:spacing w:val="6"/>
        </w:rPr>
        <w:t> </w:t>
      </w:r>
      <w:r>
        <w:rPr>
          <w:spacing w:val="-2"/>
        </w:rPr>
        <w:t>ARAŞTIRILMALIDIR.</w:t>
      </w:r>
    </w:p>
    <w:p>
      <w:pPr>
        <w:pStyle w:val="BodyText"/>
        <w:spacing w:before="8"/>
        <w:rPr>
          <w:b/>
        </w:rPr>
      </w:pPr>
    </w:p>
    <w:p>
      <w:pPr>
        <w:pStyle w:val="BodyText"/>
        <w:spacing w:line="242" w:lineRule="auto"/>
        <w:ind w:left="152" w:right="185"/>
        <w:jc w:val="both"/>
      </w:pPr>
      <w:r>
        <w:rPr/>
        <w:t>Huzurdaki davanın ihtiyaç nedeniyle ikame edilmediği, yukarıdaki yer verdiğimiz bilgi ve ekte sunacağımız belgelerle ortaya çıkacaktır. Her ne kadar davacı taraf başka bir taşınmazı olmadığını</w:t>
      </w:r>
      <w:r>
        <w:rPr>
          <w:spacing w:val="40"/>
        </w:rPr>
        <w:t> </w:t>
      </w:r>
      <w:r>
        <w:rPr/>
        <w:t>söylese ve tapu kayıtlarında da bu durum böyle gözüküyor olsa dahi, ev sahibinin, varsa eşinin, aile üyelerinin tapu kayıtları, SGK kayıtları, taşınır kayıtları ilgili kurumlardan talep edilmeli ve gerekli sorgulamalar Sayın Mahkemece yapılmalıdır. Yine davacı tarafın mesleği ve gelir durumu araştırılmalıdır, zira davanın çözümü esas olarak davacının dava konusu taşınmaza ihtiyaç duyup duymamasına dayanmaktadır.</w:t>
      </w:r>
    </w:p>
    <w:p>
      <w:pPr>
        <w:pStyle w:val="BodyText"/>
        <w:spacing w:before="13"/>
      </w:pPr>
    </w:p>
    <w:p>
      <w:pPr>
        <w:pStyle w:val="Heading1"/>
        <w:numPr>
          <w:ilvl w:val="0"/>
          <w:numId w:val="1"/>
        </w:numPr>
        <w:tabs>
          <w:tab w:pos="603" w:val="left" w:leader="none"/>
        </w:tabs>
        <w:spacing w:line="242" w:lineRule="auto" w:before="0" w:after="0"/>
        <w:ind w:left="152" w:right="188" w:firstLine="0"/>
        <w:jc w:val="both"/>
      </w:pPr>
      <w:r>
        <w:rPr/>
        <w:t>KİRALANANIN YENİDEN İMARI AMACIYLA YAPILACAĞI İDDİA EDİLEN TADİLATIN TESPİTİ GEREKMEKTEDİR.</w:t>
      </w:r>
    </w:p>
    <w:p>
      <w:pPr>
        <w:pStyle w:val="BodyText"/>
        <w:spacing w:before="6"/>
        <w:rPr>
          <w:b/>
        </w:rPr>
      </w:pPr>
    </w:p>
    <w:p>
      <w:pPr>
        <w:spacing w:line="242" w:lineRule="auto" w:before="0"/>
        <w:ind w:left="152" w:right="185" w:firstLine="0"/>
        <w:jc w:val="both"/>
        <w:rPr>
          <w:b/>
          <w:sz w:val="24"/>
        </w:rPr>
      </w:pPr>
      <w:r>
        <w:rPr>
          <w:sz w:val="24"/>
        </w:rPr>
        <w:t>Davacı taraf dava</w:t>
      </w:r>
      <w:r>
        <w:rPr>
          <w:spacing w:val="-1"/>
          <w:sz w:val="24"/>
        </w:rPr>
        <w:t> </w:t>
      </w:r>
      <w:r>
        <w:rPr>
          <w:sz w:val="24"/>
        </w:rPr>
        <w:t>dilekçesinde ihtiyaç</w:t>
      </w:r>
      <w:r>
        <w:rPr>
          <w:spacing w:val="-1"/>
          <w:sz w:val="24"/>
        </w:rPr>
        <w:t> </w:t>
      </w:r>
      <w:r>
        <w:rPr>
          <w:sz w:val="24"/>
        </w:rPr>
        <w:t>nedeniyle tahliyenin yanı</w:t>
      </w:r>
      <w:r>
        <w:rPr>
          <w:spacing w:val="-1"/>
          <w:sz w:val="24"/>
        </w:rPr>
        <w:t> </w:t>
      </w:r>
      <w:r>
        <w:rPr>
          <w:sz w:val="24"/>
        </w:rPr>
        <w:t>sıra kiralananın yeniden imarı amacıyla esaslı onarım ve değişiklik yapılacağını beyan etmiştir. Davaya konu edilebilmesi için onarım,</w:t>
      </w:r>
      <w:r>
        <w:rPr>
          <w:spacing w:val="40"/>
          <w:sz w:val="24"/>
        </w:rPr>
        <w:t> </w:t>
      </w:r>
      <w:r>
        <w:rPr>
          <w:sz w:val="24"/>
        </w:rPr>
        <w:t>genişletme ve</w:t>
      </w:r>
      <w:r>
        <w:rPr>
          <w:spacing w:val="-14"/>
          <w:sz w:val="24"/>
        </w:rPr>
        <w:t> </w:t>
      </w:r>
      <w:r>
        <w:rPr>
          <w:sz w:val="24"/>
        </w:rPr>
        <w:t>değiştirmenin esaslı olması gerekmektedir.</w:t>
      </w:r>
      <w:r>
        <w:rPr>
          <w:spacing w:val="-15"/>
          <w:sz w:val="24"/>
        </w:rPr>
        <w:t> </w:t>
      </w:r>
      <w:r>
        <w:rPr>
          <w:sz w:val="24"/>
        </w:rPr>
        <w:t>Bu da taşınmazda inşaat</w:t>
      </w:r>
      <w:r>
        <w:rPr>
          <w:spacing w:val="-8"/>
          <w:sz w:val="24"/>
        </w:rPr>
        <w:t> </w:t>
      </w:r>
      <w:r>
        <w:rPr>
          <w:sz w:val="24"/>
        </w:rPr>
        <w:t>projesini gerektirecek şekilde iş yapılması gerektiği anlamına gelir. Basit tamir işleri esaslı tadilat olarak kabul edilemez. </w:t>
      </w:r>
      <w:r>
        <w:rPr>
          <w:b/>
          <w:sz w:val="24"/>
        </w:rPr>
        <w:t>Tadilatın esaslı olup olmadığının tespiti için bilirkişi heyeti tarafından keşif yapılarak onaylı projenin sunulması gerekmektedir. Yine esaslı bir onarım olduğu tespit edilse dahi onarımlar sırasında</w:t>
      </w:r>
      <w:r>
        <w:rPr>
          <w:b/>
          <w:spacing w:val="78"/>
          <w:sz w:val="24"/>
        </w:rPr>
        <w:t> </w:t>
      </w:r>
      <w:r>
        <w:rPr>
          <w:b/>
          <w:sz w:val="24"/>
        </w:rPr>
        <w:t>kiralananda</w:t>
      </w:r>
      <w:r>
        <w:rPr>
          <w:b/>
          <w:spacing w:val="58"/>
          <w:sz w:val="24"/>
        </w:rPr>
        <w:t> </w:t>
      </w:r>
      <w:r>
        <w:rPr>
          <w:b/>
          <w:sz w:val="24"/>
        </w:rPr>
        <w:t>ikametin</w:t>
      </w:r>
      <w:r>
        <w:rPr>
          <w:b/>
          <w:spacing w:val="55"/>
          <w:w w:val="150"/>
          <w:sz w:val="24"/>
        </w:rPr>
        <w:t> </w:t>
      </w:r>
      <w:r>
        <w:rPr>
          <w:b/>
          <w:sz w:val="24"/>
        </w:rPr>
        <w:t>fennen</w:t>
      </w:r>
      <w:r>
        <w:rPr>
          <w:b/>
          <w:spacing w:val="79"/>
          <w:sz w:val="24"/>
        </w:rPr>
        <w:t> </w:t>
      </w:r>
      <w:r>
        <w:rPr>
          <w:b/>
          <w:sz w:val="24"/>
        </w:rPr>
        <w:t>mümkün</w:t>
      </w:r>
      <w:r>
        <w:rPr>
          <w:b/>
          <w:spacing w:val="79"/>
          <w:sz w:val="24"/>
        </w:rPr>
        <w:t> </w:t>
      </w:r>
      <w:r>
        <w:rPr>
          <w:b/>
          <w:sz w:val="24"/>
        </w:rPr>
        <w:t>olup</w:t>
      </w:r>
      <w:r>
        <w:rPr>
          <w:b/>
          <w:spacing w:val="79"/>
          <w:sz w:val="24"/>
        </w:rPr>
        <w:t> </w:t>
      </w:r>
      <w:r>
        <w:rPr>
          <w:b/>
          <w:sz w:val="24"/>
        </w:rPr>
        <w:t>olmadığı,</w:t>
      </w:r>
      <w:r>
        <w:rPr>
          <w:b/>
          <w:spacing w:val="59"/>
          <w:sz w:val="24"/>
        </w:rPr>
        <w:t> </w:t>
      </w:r>
      <w:r>
        <w:rPr>
          <w:b/>
          <w:sz w:val="24"/>
        </w:rPr>
        <w:t>bu</w:t>
      </w:r>
      <w:r>
        <w:rPr>
          <w:b/>
          <w:spacing w:val="56"/>
          <w:w w:val="150"/>
          <w:sz w:val="24"/>
        </w:rPr>
        <w:t> </w:t>
      </w:r>
      <w:r>
        <w:rPr>
          <w:b/>
          <w:sz w:val="24"/>
        </w:rPr>
        <w:t>aşamada</w:t>
      </w:r>
      <w:r>
        <w:rPr>
          <w:b/>
          <w:spacing w:val="66"/>
          <w:sz w:val="24"/>
        </w:rPr>
        <w:t> </w:t>
      </w:r>
      <w:r>
        <w:rPr>
          <w:b/>
          <w:sz w:val="24"/>
        </w:rPr>
        <w:t>tahliye</w:t>
      </w:r>
      <w:r>
        <w:rPr>
          <w:b/>
          <w:spacing w:val="69"/>
          <w:w w:val="150"/>
          <w:sz w:val="24"/>
        </w:rPr>
        <w:t> </w:t>
      </w:r>
      <w:r>
        <w:rPr>
          <w:b/>
          <w:spacing w:val="-2"/>
          <w:sz w:val="24"/>
        </w:rPr>
        <w:t>gerekip</w:t>
      </w:r>
    </w:p>
    <w:p>
      <w:pPr>
        <w:pStyle w:val="BodyText"/>
        <w:spacing w:before="1"/>
        <w:rPr>
          <w:b/>
          <w:sz w:val="20"/>
        </w:rPr>
      </w:pPr>
      <w:r>
        <w:rPr>
          <w:b/>
          <w:sz w:val="20"/>
        </w:rPr>
        <w:drawing>
          <wp:anchor distT="0" distB="0" distL="0" distR="0" allowOverlap="1" layoutInCell="1" locked="0" behindDoc="1" simplePos="0" relativeHeight="487588352">
            <wp:simplePos x="0" y="0"/>
            <wp:positionH relativeFrom="page">
              <wp:posOffset>3750564</wp:posOffset>
            </wp:positionH>
            <wp:positionV relativeFrom="paragraph">
              <wp:posOffset>161912</wp:posOffset>
            </wp:positionV>
            <wp:extent cx="66000" cy="10001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66000" cy="100012"/>
                    </a:xfrm>
                    <a:prstGeom prst="rect">
                      <a:avLst/>
                    </a:prstGeom>
                  </pic:spPr>
                </pic:pic>
              </a:graphicData>
            </a:graphic>
          </wp:anchor>
        </w:drawing>
      </w:r>
    </w:p>
    <w:p>
      <w:pPr>
        <w:pStyle w:val="BodyText"/>
        <w:spacing w:after="0"/>
        <w:rPr>
          <w:b/>
          <w:sz w:val="20"/>
        </w:rPr>
        <w:sectPr>
          <w:pgSz w:w="11910" w:h="16840"/>
          <w:pgMar w:top="740" w:bottom="280" w:left="708" w:right="708"/>
        </w:sectPr>
      </w:pPr>
    </w:p>
    <w:p>
      <w:pPr>
        <w:pStyle w:val="Heading2"/>
        <w:spacing w:before="78"/>
      </w:pPr>
      <w:r>
        <w:rPr/>
        <w:t>gerekmediği</w:t>
      </w:r>
      <w:r>
        <w:rPr>
          <w:spacing w:val="-8"/>
        </w:rPr>
        <w:t> </w:t>
      </w:r>
      <w:r>
        <w:rPr/>
        <w:t>konusunda</w:t>
      </w:r>
      <w:r>
        <w:rPr>
          <w:spacing w:val="5"/>
        </w:rPr>
        <w:t> </w:t>
      </w:r>
      <w:r>
        <w:rPr/>
        <w:t>detaylı</w:t>
      </w:r>
      <w:r>
        <w:rPr>
          <w:spacing w:val="6"/>
        </w:rPr>
        <w:t> </w:t>
      </w:r>
      <w:r>
        <w:rPr/>
        <w:t>bir</w:t>
      </w:r>
      <w:r>
        <w:rPr>
          <w:spacing w:val="-8"/>
        </w:rPr>
        <w:t> </w:t>
      </w:r>
      <w:r>
        <w:rPr/>
        <w:t>rapor</w:t>
      </w:r>
      <w:r>
        <w:rPr>
          <w:spacing w:val="-7"/>
        </w:rPr>
        <w:t> </w:t>
      </w:r>
      <w:r>
        <w:rPr/>
        <w:t>alınması</w:t>
      </w:r>
      <w:r>
        <w:rPr>
          <w:spacing w:val="12"/>
        </w:rPr>
        <w:t> </w:t>
      </w:r>
      <w:r>
        <w:rPr>
          <w:spacing w:val="-2"/>
        </w:rPr>
        <w:t>gerekmektedir.</w:t>
      </w:r>
    </w:p>
    <w:p>
      <w:pPr>
        <w:pStyle w:val="BodyText"/>
        <w:spacing w:before="8"/>
        <w:rPr>
          <w:b/>
        </w:rPr>
      </w:pPr>
    </w:p>
    <w:p>
      <w:pPr>
        <w:spacing w:before="0"/>
        <w:ind w:left="152" w:right="0" w:firstLine="0"/>
        <w:jc w:val="left"/>
        <w:rPr>
          <w:b/>
          <w:sz w:val="24"/>
        </w:rPr>
      </w:pPr>
      <w:r>
        <w:rPr>
          <w:b/>
          <w:sz w:val="24"/>
        </w:rPr>
        <w:t>Yargıtay</w:t>
      </w:r>
      <w:r>
        <w:rPr>
          <w:b/>
          <w:spacing w:val="-7"/>
          <w:sz w:val="24"/>
        </w:rPr>
        <w:t> </w:t>
      </w:r>
      <w:r>
        <w:rPr>
          <w:b/>
          <w:sz w:val="24"/>
        </w:rPr>
        <w:t>3. Hukuk</w:t>
      </w:r>
      <w:r>
        <w:rPr>
          <w:b/>
          <w:spacing w:val="-1"/>
          <w:sz w:val="24"/>
        </w:rPr>
        <w:t> </w:t>
      </w:r>
      <w:r>
        <w:rPr>
          <w:b/>
          <w:sz w:val="24"/>
        </w:rPr>
        <w:t>Dairesi</w:t>
      </w:r>
      <w:r>
        <w:rPr>
          <w:b/>
          <w:spacing w:val="5"/>
          <w:sz w:val="24"/>
        </w:rPr>
        <w:t> </w:t>
      </w:r>
      <w:r>
        <w:rPr>
          <w:b/>
          <w:sz w:val="24"/>
        </w:rPr>
        <w:t>2017/1372</w:t>
      </w:r>
      <w:r>
        <w:rPr>
          <w:b/>
          <w:spacing w:val="-7"/>
          <w:sz w:val="24"/>
        </w:rPr>
        <w:t> </w:t>
      </w:r>
      <w:r>
        <w:rPr>
          <w:b/>
          <w:sz w:val="24"/>
        </w:rPr>
        <w:t>E.</w:t>
      </w:r>
      <w:r>
        <w:rPr>
          <w:b/>
          <w:spacing w:val="-1"/>
          <w:sz w:val="24"/>
        </w:rPr>
        <w:t> </w:t>
      </w:r>
      <w:r>
        <w:rPr>
          <w:b/>
          <w:sz w:val="24"/>
        </w:rPr>
        <w:t>2017/2218</w:t>
      </w:r>
      <w:r>
        <w:rPr>
          <w:b/>
          <w:spacing w:val="13"/>
          <w:sz w:val="24"/>
        </w:rPr>
        <w:t> </w:t>
      </w:r>
      <w:r>
        <w:rPr>
          <w:b/>
          <w:sz w:val="24"/>
        </w:rPr>
        <w:t>K.</w:t>
      </w:r>
      <w:r>
        <w:rPr>
          <w:b/>
          <w:spacing w:val="-7"/>
          <w:sz w:val="24"/>
        </w:rPr>
        <w:t> </w:t>
      </w:r>
      <w:r>
        <w:rPr>
          <w:b/>
          <w:sz w:val="24"/>
        </w:rPr>
        <w:t>sayılı</w:t>
      </w:r>
      <w:r>
        <w:rPr>
          <w:b/>
          <w:spacing w:val="5"/>
          <w:sz w:val="24"/>
        </w:rPr>
        <w:t> </w:t>
      </w:r>
      <w:r>
        <w:rPr>
          <w:b/>
          <w:sz w:val="24"/>
        </w:rPr>
        <w:t>01.03.2017 tarihli</w:t>
      </w:r>
      <w:r>
        <w:rPr>
          <w:b/>
          <w:spacing w:val="-1"/>
          <w:sz w:val="24"/>
        </w:rPr>
        <w:t> </w:t>
      </w:r>
      <w:r>
        <w:rPr>
          <w:b/>
          <w:spacing w:val="-2"/>
          <w:sz w:val="24"/>
        </w:rPr>
        <w:t>ilamı"</w:t>
      </w:r>
    </w:p>
    <w:p>
      <w:pPr>
        <w:spacing w:line="242" w:lineRule="auto" w:before="3"/>
        <w:ind w:left="152" w:right="193" w:firstLine="0"/>
        <w:jc w:val="both"/>
        <w:rPr>
          <w:sz w:val="24"/>
        </w:rPr>
      </w:pPr>
      <w:r>
        <w:rPr>
          <w:rFonts w:ascii="Arial" w:hAnsi="Arial"/>
          <w:i/>
          <w:spacing w:val="-2"/>
          <w:sz w:val="24"/>
        </w:rPr>
        <w:t>...kiralananın</w:t>
      </w:r>
      <w:r>
        <w:rPr>
          <w:rFonts w:ascii="Arial" w:hAnsi="Arial"/>
          <w:i/>
          <w:spacing w:val="-15"/>
          <w:sz w:val="24"/>
        </w:rPr>
        <w:t> </w:t>
      </w:r>
      <w:r>
        <w:rPr>
          <w:rFonts w:ascii="Arial" w:hAnsi="Arial"/>
          <w:i/>
          <w:spacing w:val="-2"/>
          <w:sz w:val="24"/>
        </w:rPr>
        <w:t>bulunduğu</w:t>
      </w:r>
      <w:r>
        <w:rPr>
          <w:rFonts w:ascii="Arial" w:hAnsi="Arial"/>
          <w:i/>
          <w:spacing w:val="-15"/>
          <w:sz w:val="24"/>
        </w:rPr>
        <w:t> </w:t>
      </w:r>
      <w:r>
        <w:rPr>
          <w:rFonts w:ascii="Arial" w:hAnsi="Arial"/>
          <w:i/>
          <w:spacing w:val="-2"/>
          <w:sz w:val="24"/>
        </w:rPr>
        <w:t>yerde</w:t>
      </w:r>
      <w:r>
        <w:rPr>
          <w:rFonts w:ascii="Arial" w:hAnsi="Arial"/>
          <w:i/>
          <w:spacing w:val="-14"/>
          <w:sz w:val="24"/>
        </w:rPr>
        <w:t> </w:t>
      </w:r>
      <w:r>
        <w:rPr>
          <w:rFonts w:ascii="Arial" w:hAnsi="Arial"/>
          <w:i/>
          <w:spacing w:val="-2"/>
          <w:sz w:val="24"/>
        </w:rPr>
        <w:t>konusunda</w:t>
      </w:r>
      <w:r>
        <w:rPr>
          <w:rFonts w:ascii="Arial" w:hAnsi="Arial"/>
          <w:i/>
          <w:spacing w:val="-15"/>
          <w:sz w:val="24"/>
        </w:rPr>
        <w:t> </w:t>
      </w:r>
      <w:r>
        <w:rPr>
          <w:rFonts w:ascii="Arial" w:hAnsi="Arial"/>
          <w:i/>
          <w:spacing w:val="-2"/>
          <w:sz w:val="24"/>
        </w:rPr>
        <w:t>uzman</w:t>
      </w:r>
      <w:r>
        <w:rPr>
          <w:rFonts w:ascii="Arial" w:hAnsi="Arial"/>
          <w:i/>
          <w:spacing w:val="-15"/>
          <w:sz w:val="24"/>
        </w:rPr>
        <w:t> </w:t>
      </w:r>
      <w:r>
        <w:rPr>
          <w:rFonts w:ascii="Arial" w:hAnsi="Arial"/>
          <w:i/>
          <w:spacing w:val="-2"/>
          <w:sz w:val="24"/>
        </w:rPr>
        <w:t>bilirkişi</w:t>
      </w:r>
      <w:r>
        <w:rPr>
          <w:rFonts w:ascii="Arial" w:hAnsi="Arial"/>
          <w:i/>
          <w:spacing w:val="-10"/>
          <w:sz w:val="24"/>
        </w:rPr>
        <w:t> </w:t>
      </w:r>
      <w:r>
        <w:rPr>
          <w:rFonts w:ascii="Arial" w:hAnsi="Arial"/>
          <w:i/>
          <w:spacing w:val="-2"/>
          <w:sz w:val="24"/>
        </w:rPr>
        <w:t>heyeti</w:t>
      </w:r>
      <w:r>
        <w:rPr>
          <w:rFonts w:ascii="Arial" w:hAnsi="Arial"/>
          <w:i/>
          <w:spacing w:val="-15"/>
          <w:sz w:val="24"/>
        </w:rPr>
        <w:t> </w:t>
      </w:r>
      <w:r>
        <w:rPr>
          <w:rFonts w:ascii="Arial" w:hAnsi="Arial"/>
          <w:i/>
          <w:spacing w:val="-2"/>
          <w:sz w:val="24"/>
        </w:rPr>
        <w:t>marifetiyle</w:t>
      </w:r>
      <w:r>
        <w:rPr>
          <w:rFonts w:ascii="Arial" w:hAnsi="Arial"/>
          <w:i/>
          <w:spacing w:val="-13"/>
          <w:sz w:val="24"/>
        </w:rPr>
        <w:t> </w:t>
      </w:r>
      <w:r>
        <w:rPr>
          <w:rFonts w:ascii="Arial" w:hAnsi="Arial"/>
          <w:i/>
          <w:spacing w:val="-2"/>
          <w:sz w:val="24"/>
        </w:rPr>
        <w:t>yeniden</w:t>
      </w:r>
      <w:r>
        <w:rPr>
          <w:rFonts w:ascii="Arial" w:hAnsi="Arial"/>
          <w:i/>
          <w:spacing w:val="-8"/>
          <w:sz w:val="24"/>
        </w:rPr>
        <w:t> </w:t>
      </w:r>
      <w:r>
        <w:rPr>
          <w:rFonts w:ascii="Arial" w:hAnsi="Arial"/>
          <w:i/>
          <w:spacing w:val="-2"/>
          <w:sz w:val="24"/>
        </w:rPr>
        <w:t>keşif</w:t>
      </w:r>
      <w:r>
        <w:rPr>
          <w:rFonts w:ascii="Arial" w:hAnsi="Arial"/>
          <w:i/>
          <w:spacing w:val="-14"/>
          <w:sz w:val="24"/>
        </w:rPr>
        <w:t> </w:t>
      </w:r>
      <w:r>
        <w:rPr>
          <w:rFonts w:ascii="Arial" w:hAnsi="Arial"/>
          <w:i/>
          <w:spacing w:val="-2"/>
          <w:sz w:val="24"/>
        </w:rPr>
        <w:t>yapılarak </w:t>
      </w:r>
      <w:r>
        <w:rPr>
          <w:rFonts w:ascii="Arial" w:hAnsi="Arial"/>
          <w:i/>
          <w:spacing w:val="-4"/>
          <w:sz w:val="24"/>
        </w:rPr>
        <w:t>onaylı</w:t>
      </w:r>
      <w:r>
        <w:rPr>
          <w:rFonts w:ascii="Arial" w:hAnsi="Arial"/>
          <w:i/>
          <w:spacing w:val="-13"/>
          <w:sz w:val="24"/>
        </w:rPr>
        <w:t> </w:t>
      </w:r>
      <w:r>
        <w:rPr>
          <w:rFonts w:ascii="Arial" w:hAnsi="Arial"/>
          <w:i/>
          <w:spacing w:val="-4"/>
          <w:sz w:val="24"/>
        </w:rPr>
        <w:t>projenin</w:t>
      </w:r>
      <w:r>
        <w:rPr>
          <w:rFonts w:ascii="Arial" w:hAnsi="Arial"/>
          <w:i/>
          <w:spacing w:val="-2"/>
          <w:sz w:val="24"/>
        </w:rPr>
        <w:t> </w:t>
      </w:r>
      <w:r>
        <w:rPr>
          <w:rFonts w:ascii="Arial" w:hAnsi="Arial"/>
          <w:i/>
          <w:spacing w:val="-4"/>
          <w:sz w:val="24"/>
        </w:rPr>
        <w:t>uygulanması,</w:t>
      </w:r>
      <w:r>
        <w:rPr>
          <w:rFonts w:ascii="Arial" w:hAnsi="Arial"/>
          <w:i/>
          <w:spacing w:val="-13"/>
          <w:sz w:val="24"/>
        </w:rPr>
        <w:t> </w:t>
      </w:r>
      <w:r>
        <w:rPr>
          <w:rFonts w:ascii="Arial" w:hAnsi="Arial"/>
          <w:i/>
          <w:spacing w:val="-4"/>
          <w:sz w:val="24"/>
        </w:rPr>
        <w:t>taşınmazda</w:t>
      </w:r>
      <w:r>
        <w:rPr>
          <w:rFonts w:ascii="Arial" w:hAnsi="Arial"/>
          <w:i/>
          <w:spacing w:val="-6"/>
          <w:sz w:val="24"/>
        </w:rPr>
        <w:t> </w:t>
      </w:r>
      <w:r>
        <w:rPr>
          <w:rFonts w:ascii="Arial" w:hAnsi="Arial"/>
          <w:i/>
          <w:spacing w:val="-4"/>
          <w:sz w:val="24"/>
        </w:rPr>
        <w:t>projeye</w:t>
      </w:r>
      <w:r>
        <w:rPr>
          <w:rFonts w:ascii="Arial" w:hAnsi="Arial"/>
          <w:i/>
          <w:spacing w:val="-4"/>
          <w:sz w:val="24"/>
        </w:rPr>
        <w:t> göre</w:t>
      </w:r>
      <w:r>
        <w:rPr>
          <w:rFonts w:ascii="Arial" w:hAnsi="Arial"/>
          <w:i/>
          <w:spacing w:val="-9"/>
          <w:sz w:val="24"/>
        </w:rPr>
        <w:t> </w:t>
      </w:r>
      <w:r>
        <w:rPr>
          <w:rFonts w:ascii="Arial" w:hAnsi="Arial"/>
          <w:i/>
          <w:spacing w:val="-4"/>
          <w:sz w:val="24"/>
        </w:rPr>
        <w:t>yapılacak</w:t>
      </w:r>
      <w:r>
        <w:rPr>
          <w:rFonts w:ascii="Arial" w:hAnsi="Arial"/>
          <w:i/>
          <w:spacing w:val="-13"/>
          <w:sz w:val="24"/>
        </w:rPr>
        <w:t> </w:t>
      </w:r>
      <w:r>
        <w:rPr>
          <w:rFonts w:ascii="Arial" w:hAnsi="Arial"/>
          <w:i/>
          <w:spacing w:val="-4"/>
          <w:sz w:val="24"/>
        </w:rPr>
        <w:t>onarım</w:t>
      </w:r>
      <w:r>
        <w:rPr>
          <w:rFonts w:ascii="Arial" w:hAnsi="Arial"/>
          <w:i/>
          <w:spacing w:val="-6"/>
          <w:sz w:val="24"/>
        </w:rPr>
        <w:t> </w:t>
      </w:r>
      <w:r>
        <w:rPr>
          <w:rFonts w:ascii="Arial" w:hAnsi="Arial"/>
          <w:i/>
          <w:spacing w:val="-4"/>
          <w:sz w:val="24"/>
        </w:rPr>
        <w:t>ve</w:t>
      </w:r>
      <w:r>
        <w:rPr>
          <w:rFonts w:ascii="Arial" w:hAnsi="Arial"/>
          <w:i/>
          <w:sz w:val="24"/>
        </w:rPr>
        <w:t> </w:t>
      </w:r>
      <w:r>
        <w:rPr>
          <w:rFonts w:ascii="Arial" w:hAnsi="Arial"/>
          <w:i/>
          <w:spacing w:val="-4"/>
          <w:sz w:val="24"/>
        </w:rPr>
        <w:t>tadilatın</w:t>
      </w:r>
      <w:r>
        <w:rPr>
          <w:rFonts w:ascii="Arial" w:hAnsi="Arial"/>
          <w:i/>
          <w:spacing w:val="-13"/>
          <w:sz w:val="24"/>
        </w:rPr>
        <w:t> </w:t>
      </w:r>
      <w:r>
        <w:rPr>
          <w:rFonts w:ascii="Arial" w:hAnsi="Arial"/>
          <w:i/>
          <w:spacing w:val="-4"/>
          <w:sz w:val="24"/>
        </w:rPr>
        <w:t>imar</w:t>
      </w:r>
      <w:r>
        <w:rPr>
          <w:rFonts w:ascii="Arial" w:hAnsi="Arial"/>
          <w:i/>
          <w:spacing w:val="-6"/>
          <w:sz w:val="24"/>
        </w:rPr>
        <w:t> </w:t>
      </w:r>
      <w:r>
        <w:rPr>
          <w:rFonts w:ascii="Arial" w:hAnsi="Arial"/>
          <w:i/>
          <w:spacing w:val="-4"/>
          <w:sz w:val="24"/>
        </w:rPr>
        <w:t>amaçlı</w:t>
      </w:r>
      <w:r>
        <w:rPr>
          <w:rFonts w:ascii="Arial" w:hAnsi="Arial"/>
          <w:i/>
          <w:sz w:val="24"/>
        </w:rPr>
        <w:t> </w:t>
      </w:r>
      <w:r>
        <w:rPr>
          <w:rFonts w:ascii="Arial" w:hAnsi="Arial"/>
          <w:i/>
          <w:spacing w:val="-4"/>
          <w:sz w:val="24"/>
        </w:rPr>
        <w:t>ve </w:t>
      </w:r>
      <w:r>
        <w:rPr>
          <w:rFonts w:ascii="Arial" w:hAnsi="Arial"/>
          <w:i/>
          <w:spacing w:val="-10"/>
          <w:sz w:val="24"/>
        </w:rPr>
        <w:t>esaslı</w:t>
      </w:r>
      <w:r>
        <w:rPr>
          <w:rFonts w:ascii="Arial" w:hAnsi="Arial"/>
          <w:i/>
          <w:spacing w:val="-7"/>
          <w:sz w:val="24"/>
        </w:rPr>
        <w:t> </w:t>
      </w:r>
      <w:r>
        <w:rPr>
          <w:rFonts w:ascii="Arial" w:hAnsi="Arial"/>
          <w:i/>
          <w:spacing w:val="-10"/>
          <w:sz w:val="24"/>
        </w:rPr>
        <w:t>işlerden</w:t>
      </w:r>
      <w:r>
        <w:rPr>
          <w:rFonts w:ascii="Arial" w:hAnsi="Arial"/>
          <w:i/>
          <w:spacing w:val="-7"/>
          <w:sz w:val="24"/>
        </w:rPr>
        <w:t> </w:t>
      </w:r>
      <w:r>
        <w:rPr>
          <w:rFonts w:ascii="Arial" w:hAnsi="Arial"/>
          <w:i/>
          <w:spacing w:val="-10"/>
          <w:sz w:val="24"/>
        </w:rPr>
        <w:t>olup</w:t>
      </w:r>
      <w:r>
        <w:rPr>
          <w:rFonts w:ascii="Arial" w:hAnsi="Arial"/>
          <w:i/>
          <w:spacing w:val="-6"/>
          <w:sz w:val="24"/>
        </w:rPr>
        <w:t> </w:t>
      </w:r>
      <w:r>
        <w:rPr>
          <w:rFonts w:ascii="Arial" w:hAnsi="Arial"/>
          <w:i/>
          <w:spacing w:val="-10"/>
          <w:sz w:val="24"/>
        </w:rPr>
        <w:t>olmadığı</w:t>
      </w:r>
      <w:r>
        <w:rPr>
          <w:rFonts w:ascii="Arial" w:hAnsi="Arial"/>
          <w:i/>
          <w:spacing w:val="-7"/>
          <w:sz w:val="24"/>
        </w:rPr>
        <w:t> </w:t>
      </w:r>
      <w:r>
        <w:rPr>
          <w:rFonts w:ascii="Arial" w:hAnsi="Arial"/>
          <w:i/>
          <w:spacing w:val="-10"/>
          <w:sz w:val="24"/>
        </w:rPr>
        <w:t>ve</w:t>
      </w:r>
      <w:r>
        <w:rPr>
          <w:rFonts w:ascii="Arial" w:hAnsi="Arial"/>
          <w:i/>
          <w:spacing w:val="-7"/>
          <w:sz w:val="24"/>
        </w:rPr>
        <w:t> </w:t>
      </w:r>
      <w:r>
        <w:rPr>
          <w:rFonts w:ascii="Arial" w:hAnsi="Arial"/>
          <w:i/>
          <w:spacing w:val="-10"/>
          <w:sz w:val="24"/>
        </w:rPr>
        <w:t>yine</w:t>
      </w:r>
      <w:r>
        <w:rPr>
          <w:rFonts w:ascii="Arial" w:hAnsi="Arial"/>
          <w:i/>
          <w:spacing w:val="-7"/>
          <w:sz w:val="24"/>
        </w:rPr>
        <w:t> </w:t>
      </w:r>
      <w:r>
        <w:rPr>
          <w:rFonts w:ascii="Arial" w:hAnsi="Arial"/>
          <w:i/>
          <w:spacing w:val="-10"/>
          <w:sz w:val="24"/>
        </w:rPr>
        <w:t>tadilat</w:t>
      </w:r>
      <w:r>
        <w:rPr>
          <w:rFonts w:ascii="Arial" w:hAnsi="Arial"/>
          <w:i/>
          <w:spacing w:val="-6"/>
          <w:sz w:val="24"/>
        </w:rPr>
        <w:t> </w:t>
      </w:r>
      <w:r>
        <w:rPr>
          <w:rFonts w:ascii="Arial" w:hAnsi="Arial"/>
          <w:i/>
          <w:spacing w:val="-10"/>
          <w:sz w:val="24"/>
        </w:rPr>
        <w:t>ve</w:t>
      </w:r>
      <w:r>
        <w:rPr>
          <w:rFonts w:ascii="Arial" w:hAnsi="Arial"/>
          <w:i/>
          <w:spacing w:val="-7"/>
          <w:sz w:val="24"/>
        </w:rPr>
        <w:t> </w:t>
      </w:r>
      <w:r>
        <w:rPr>
          <w:rFonts w:ascii="Arial" w:hAnsi="Arial"/>
          <w:i/>
          <w:spacing w:val="-10"/>
          <w:sz w:val="24"/>
        </w:rPr>
        <w:t>onarımlar</w:t>
      </w:r>
      <w:r>
        <w:rPr>
          <w:rFonts w:ascii="Arial" w:hAnsi="Arial"/>
          <w:i/>
          <w:spacing w:val="-7"/>
          <w:sz w:val="24"/>
        </w:rPr>
        <w:t> </w:t>
      </w:r>
      <w:r>
        <w:rPr>
          <w:rFonts w:ascii="Arial" w:hAnsi="Arial"/>
          <w:i/>
          <w:spacing w:val="-10"/>
          <w:sz w:val="24"/>
        </w:rPr>
        <w:t>sırasında</w:t>
      </w:r>
      <w:r>
        <w:rPr>
          <w:rFonts w:ascii="Arial" w:hAnsi="Arial"/>
          <w:i/>
          <w:spacing w:val="-1"/>
          <w:sz w:val="24"/>
        </w:rPr>
        <w:t> </w:t>
      </w:r>
      <w:r>
        <w:rPr>
          <w:rFonts w:ascii="Arial" w:hAnsi="Arial"/>
          <w:i/>
          <w:spacing w:val="-10"/>
          <w:sz w:val="24"/>
        </w:rPr>
        <w:t>kiralananda</w:t>
      </w:r>
      <w:r>
        <w:rPr>
          <w:rFonts w:ascii="Arial" w:hAnsi="Arial"/>
          <w:i/>
          <w:spacing w:val="-2"/>
          <w:sz w:val="24"/>
        </w:rPr>
        <w:t> </w:t>
      </w:r>
      <w:r>
        <w:rPr>
          <w:rFonts w:ascii="Arial" w:hAnsi="Arial"/>
          <w:i/>
          <w:spacing w:val="-10"/>
          <w:sz w:val="24"/>
        </w:rPr>
        <w:t>ikametin</w:t>
      </w:r>
      <w:r>
        <w:rPr>
          <w:rFonts w:ascii="Arial" w:hAnsi="Arial"/>
          <w:i/>
          <w:spacing w:val="-7"/>
          <w:sz w:val="24"/>
        </w:rPr>
        <w:t> </w:t>
      </w:r>
      <w:r>
        <w:rPr>
          <w:rFonts w:ascii="Arial" w:hAnsi="Arial"/>
          <w:i/>
          <w:spacing w:val="-10"/>
          <w:sz w:val="24"/>
        </w:rPr>
        <w:t>fennen</w:t>
      </w:r>
      <w:r>
        <w:rPr>
          <w:rFonts w:ascii="Arial" w:hAnsi="Arial"/>
          <w:i/>
          <w:spacing w:val="-7"/>
          <w:sz w:val="24"/>
        </w:rPr>
        <w:t> </w:t>
      </w:r>
      <w:r>
        <w:rPr>
          <w:rFonts w:ascii="Arial" w:hAnsi="Arial"/>
          <w:i/>
          <w:spacing w:val="-10"/>
          <w:sz w:val="24"/>
        </w:rPr>
        <w:t>mümkün </w:t>
      </w:r>
      <w:r>
        <w:rPr>
          <w:rFonts w:ascii="Arial" w:hAnsi="Arial"/>
          <w:i/>
          <w:spacing w:val="-8"/>
          <w:sz w:val="24"/>
        </w:rPr>
        <w:t>olup</w:t>
      </w:r>
      <w:r>
        <w:rPr>
          <w:rFonts w:ascii="Arial" w:hAnsi="Arial"/>
          <w:i/>
          <w:spacing w:val="-9"/>
          <w:sz w:val="24"/>
        </w:rPr>
        <w:t> </w:t>
      </w:r>
      <w:r>
        <w:rPr>
          <w:rFonts w:ascii="Arial" w:hAnsi="Arial"/>
          <w:i/>
          <w:spacing w:val="-8"/>
          <w:sz w:val="24"/>
        </w:rPr>
        <w:t>olmadığı,</w:t>
      </w:r>
      <w:r>
        <w:rPr>
          <w:rFonts w:ascii="Arial" w:hAnsi="Arial"/>
          <w:i/>
          <w:spacing w:val="-9"/>
          <w:sz w:val="24"/>
        </w:rPr>
        <w:t> </w:t>
      </w:r>
      <w:r>
        <w:rPr>
          <w:rFonts w:ascii="Arial" w:hAnsi="Arial"/>
          <w:i/>
          <w:spacing w:val="-8"/>
          <w:sz w:val="24"/>
        </w:rPr>
        <w:t>bu aşamada</w:t>
      </w:r>
      <w:r>
        <w:rPr>
          <w:rFonts w:ascii="Arial" w:hAnsi="Arial"/>
          <w:i/>
          <w:spacing w:val="-9"/>
          <w:sz w:val="24"/>
        </w:rPr>
        <w:t> </w:t>
      </w:r>
      <w:r>
        <w:rPr>
          <w:rFonts w:ascii="Arial" w:hAnsi="Arial"/>
          <w:i/>
          <w:spacing w:val="-8"/>
          <w:sz w:val="24"/>
        </w:rPr>
        <w:t>tahliye</w:t>
      </w:r>
      <w:r>
        <w:rPr>
          <w:rFonts w:ascii="Arial" w:hAnsi="Arial"/>
          <w:i/>
          <w:spacing w:val="-9"/>
          <w:sz w:val="24"/>
        </w:rPr>
        <w:t> </w:t>
      </w:r>
      <w:r>
        <w:rPr>
          <w:rFonts w:ascii="Arial" w:hAnsi="Arial"/>
          <w:i/>
          <w:spacing w:val="-8"/>
          <w:sz w:val="24"/>
        </w:rPr>
        <w:t>gerekip</w:t>
      </w:r>
      <w:r>
        <w:rPr>
          <w:rFonts w:ascii="Arial" w:hAnsi="Arial"/>
          <w:i/>
          <w:spacing w:val="-9"/>
          <w:sz w:val="24"/>
        </w:rPr>
        <w:t> </w:t>
      </w:r>
      <w:r>
        <w:rPr>
          <w:rFonts w:ascii="Arial" w:hAnsi="Arial"/>
          <w:i/>
          <w:spacing w:val="-8"/>
          <w:sz w:val="24"/>
        </w:rPr>
        <w:t>gerekmediği konusunda</w:t>
      </w:r>
      <w:r>
        <w:rPr>
          <w:rFonts w:ascii="Arial" w:hAnsi="Arial"/>
          <w:i/>
          <w:spacing w:val="-7"/>
          <w:sz w:val="24"/>
        </w:rPr>
        <w:t> </w:t>
      </w:r>
      <w:r>
        <w:rPr>
          <w:rFonts w:ascii="Arial" w:hAnsi="Arial"/>
          <w:i/>
          <w:spacing w:val="-8"/>
          <w:sz w:val="24"/>
        </w:rPr>
        <w:t>detaylı</w:t>
      </w:r>
      <w:r>
        <w:rPr>
          <w:rFonts w:ascii="Arial" w:hAnsi="Arial"/>
          <w:i/>
          <w:sz w:val="24"/>
        </w:rPr>
        <w:t> </w:t>
      </w:r>
      <w:r>
        <w:rPr>
          <w:rFonts w:ascii="Arial" w:hAnsi="Arial"/>
          <w:i/>
          <w:spacing w:val="-8"/>
          <w:sz w:val="24"/>
        </w:rPr>
        <w:t>bir</w:t>
      </w:r>
      <w:r>
        <w:rPr>
          <w:rFonts w:ascii="Arial" w:hAnsi="Arial"/>
          <w:i/>
          <w:spacing w:val="-6"/>
          <w:sz w:val="24"/>
        </w:rPr>
        <w:t> </w:t>
      </w:r>
      <w:r>
        <w:rPr>
          <w:rFonts w:ascii="Arial" w:hAnsi="Arial"/>
          <w:i/>
          <w:spacing w:val="-8"/>
          <w:sz w:val="24"/>
        </w:rPr>
        <w:t>rapor</w:t>
      </w:r>
      <w:r>
        <w:rPr>
          <w:rFonts w:ascii="Arial" w:hAnsi="Arial"/>
          <w:i/>
          <w:spacing w:val="-9"/>
          <w:sz w:val="24"/>
        </w:rPr>
        <w:t> </w:t>
      </w:r>
      <w:r>
        <w:rPr>
          <w:rFonts w:ascii="Arial" w:hAnsi="Arial"/>
          <w:i/>
          <w:spacing w:val="-8"/>
          <w:sz w:val="24"/>
        </w:rPr>
        <w:t>alınarak</w:t>
      </w:r>
      <w:r>
        <w:rPr>
          <w:rFonts w:ascii="Arial" w:hAnsi="Arial"/>
          <w:i/>
          <w:spacing w:val="-1"/>
          <w:sz w:val="24"/>
        </w:rPr>
        <w:t> </w:t>
      </w:r>
      <w:r>
        <w:rPr>
          <w:rFonts w:ascii="Arial" w:hAnsi="Arial"/>
          <w:i/>
          <w:spacing w:val="-8"/>
          <w:sz w:val="24"/>
        </w:rPr>
        <w:t>sonucuna </w:t>
      </w:r>
      <w:r>
        <w:rPr>
          <w:rFonts w:ascii="Arial" w:hAnsi="Arial"/>
          <w:i/>
          <w:spacing w:val="-6"/>
          <w:sz w:val="24"/>
        </w:rPr>
        <w:t>göre</w:t>
      </w:r>
      <w:r>
        <w:rPr>
          <w:rFonts w:ascii="Arial" w:hAnsi="Arial"/>
          <w:i/>
          <w:spacing w:val="-11"/>
          <w:sz w:val="24"/>
        </w:rPr>
        <w:t> </w:t>
      </w:r>
      <w:r>
        <w:rPr>
          <w:rFonts w:ascii="Arial" w:hAnsi="Arial"/>
          <w:i/>
          <w:spacing w:val="-6"/>
          <w:sz w:val="24"/>
        </w:rPr>
        <w:t>bir</w:t>
      </w:r>
      <w:r>
        <w:rPr>
          <w:rFonts w:ascii="Arial" w:hAnsi="Arial"/>
          <w:i/>
          <w:spacing w:val="-11"/>
          <w:sz w:val="24"/>
        </w:rPr>
        <w:t> </w:t>
      </w:r>
      <w:r>
        <w:rPr>
          <w:rFonts w:ascii="Arial" w:hAnsi="Arial"/>
          <w:i/>
          <w:spacing w:val="-6"/>
          <w:sz w:val="24"/>
        </w:rPr>
        <w:t>karar</w:t>
      </w:r>
      <w:r>
        <w:rPr>
          <w:rFonts w:ascii="Arial" w:hAnsi="Arial"/>
          <w:i/>
          <w:spacing w:val="-10"/>
          <w:sz w:val="24"/>
        </w:rPr>
        <w:t> </w:t>
      </w:r>
      <w:r>
        <w:rPr>
          <w:rFonts w:ascii="Arial" w:hAnsi="Arial"/>
          <w:i/>
          <w:spacing w:val="-6"/>
          <w:sz w:val="24"/>
        </w:rPr>
        <w:t>verilmesi</w:t>
      </w:r>
      <w:r>
        <w:rPr>
          <w:rFonts w:ascii="Arial" w:hAnsi="Arial"/>
          <w:i/>
          <w:spacing w:val="-11"/>
          <w:sz w:val="24"/>
        </w:rPr>
        <w:t> </w:t>
      </w:r>
      <w:r>
        <w:rPr>
          <w:rFonts w:ascii="Arial" w:hAnsi="Arial"/>
          <w:i/>
          <w:spacing w:val="-6"/>
          <w:sz w:val="24"/>
        </w:rPr>
        <w:t>gerekirken, bu</w:t>
      </w:r>
      <w:r>
        <w:rPr>
          <w:rFonts w:ascii="Arial" w:hAnsi="Arial"/>
          <w:i/>
          <w:spacing w:val="-11"/>
          <w:sz w:val="24"/>
        </w:rPr>
        <w:t> </w:t>
      </w:r>
      <w:r>
        <w:rPr>
          <w:rFonts w:ascii="Arial" w:hAnsi="Arial"/>
          <w:i/>
          <w:spacing w:val="-6"/>
          <w:sz w:val="24"/>
        </w:rPr>
        <w:t>hususlar</w:t>
      </w:r>
      <w:r>
        <w:rPr>
          <w:rFonts w:ascii="Arial" w:hAnsi="Arial"/>
          <w:i/>
          <w:spacing w:val="-11"/>
          <w:sz w:val="24"/>
        </w:rPr>
        <w:t> </w:t>
      </w:r>
      <w:r>
        <w:rPr>
          <w:rFonts w:ascii="Arial" w:hAnsi="Arial"/>
          <w:i/>
          <w:spacing w:val="-6"/>
          <w:sz w:val="24"/>
        </w:rPr>
        <w:t>göz</w:t>
      </w:r>
      <w:r>
        <w:rPr>
          <w:rFonts w:ascii="Arial" w:hAnsi="Arial"/>
          <w:i/>
          <w:spacing w:val="6"/>
          <w:sz w:val="24"/>
        </w:rPr>
        <w:t> </w:t>
      </w:r>
      <w:r>
        <w:rPr>
          <w:rFonts w:ascii="Arial" w:hAnsi="Arial"/>
          <w:i/>
          <w:spacing w:val="-6"/>
          <w:sz w:val="24"/>
        </w:rPr>
        <w:t>ardı</w:t>
      </w:r>
      <w:r>
        <w:rPr>
          <w:rFonts w:ascii="Arial" w:hAnsi="Arial"/>
          <w:i/>
          <w:spacing w:val="-11"/>
          <w:sz w:val="24"/>
        </w:rPr>
        <w:t> </w:t>
      </w:r>
      <w:r>
        <w:rPr>
          <w:rFonts w:ascii="Arial" w:hAnsi="Arial"/>
          <w:i/>
          <w:spacing w:val="-6"/>
          <w:sz w:val="24"/>
        </w:rPr>
        <w:t>edilerek</w:t>
      </w:r>
      <w:r>
        <w:rPr>
          <w:rFonts w:ascii="Arial" w:hAnsi="Arial"/>
          <w:i/>
          <w:spacing w:val="-8"/>
          <w:sz w:val="24"/>
        </w:rPr>
        <w:t> </w:t>
      </w:r>
      <w:r>
        <w:rPr>
          <w:rFonts w:ascii="Arial" w:hAnsi="Arial"/>
          <w:i/>
          <w:spacing w:val="-6"/>
          <w:sz w:val="24"/>
        </w:rPr>
        <w:t>eksik</w:t>
      </w:r>
      <w:r>
        <w:rPr>
          <w:rFonts w:ascii="Arial" w:hAnsi="Arial"/>
          <w:i/>
          <w:spacing w:val="-11"/>
          <w:sz w:val="24"/>
        </w:rPr>
        <w:t> </w:t>
      </w:r>
      <w:r>
        <w:rPr>
          <w:rFonts w:ascii="Arial" w:hAnsi="Arial"/>
          <w:i/>
          <w:spacing w:val="-6"/>
          <w:sz w:val="24"/>
        </w:rPr>
        <w:t>inceleme</w:t>
      </w:r>
      <w:r>
        <w:rPr>
          <w:rFonts w:ascii="Arial" w:hAnsi="Arial"/>
          <w:i/>
          <w:spacing w:val="-8"/>
          <w:sz w:val="24"/>
        </w:rPr>
        <w:t> </w:t>
      </w:r>
      <w:r>
        <w:rPr>
          <w:rFonts w:ascii="Arial" w:hAnsi="Arial"/>
          <w:i/>
          <w:spacing w:val="-6"/>
          <w:sz w:val="24"/>
        </w:rPr>
        <w:t>sonucu</w:t>
      </w:r>
      <w:r>
        <w:rPr>
          <w:rFonts w:ascii="Arial" w:hAnsi="Arial"/>
          <w:i/>
          <w:spacing w:val="-11"/>
          <w:sz w:val="24"/>
        </w:rPr>
        <w:t> </w:t>
      </w:r>
      <w:r>
        <w:rPr>
          <w:rFonts w:ascii="Arial" w:hAnsi="Arial"/>
          <w:i/>
          <w:spacing w:val="-6"/>
          <w:sz w:val="24"/>
        </w:rPr>
        <w:t>yazılı</w:t>
      </w:r>
      <w:r>
        <w:rPr>
          <w:rFonts w:ascii="Arial" w:hAnsi="Arial"/>
          <w:i/>
          <w:spacing w:val="-11"/>
          <w:sz w:val="24"/>
        </w:rPr>
        <w:t> </w:t>
      </w:r>
      <w:r>
        <w:rPr>
          <w:rFonts w:ascii="Arial" w:hAnsi="Arial"/>
          <w:i/>
          <w:spacing w:val="-6"/>
          <w:sz w:val="24"/>
        </w:rPr>
        <w:t>şekilde karar verilmesi doğru</w:t>
      </w:r>
      <w:r>
        <w:rPr>
          <w:rFonts w:ascii="Arial" w:hAnsi="Arial"/>
          <w:i/>
          <w:spacing w:val="-17"/>
          <w:sz w:val="24"/>
        </w:rPr>
        <w:t> </w:t>
      </w:r>
      <w:r>
        <w:rPr>
          <w:rFonts w:ascii="Arial" w:hAnsi="Arial"/>
          <w:i/>
          <w:spacing w:val="-6"/>
          <w:sz w:val="24"/>
        </w:rPr>
        <w:t>görülmediğinden hükmün bozulması gerekmiştir." </w:t>
      </w:r>
      <w:r>
        <w:rPr>
          <w:spacing w:val="-6"/>
          <w:sz w:val="24"/>
        </w:rPr>
        <w:t>denilmiştir.</w:t>
      </w:r>
    </w:p>
    <w:p>
      <w:pPr>
        <w:pStyle w:val="BodyText"/>
        <w:spacing w:before="11"/>
      </w:pPr>
    </w:p>
    <w:p>
      <w:pPr>
        <w:pStyle w:val="BodyText"/>
        <w:spacing w:line="242" w:lineRule="auto"/>
        <w:ind w:left="152" w:right="185"/>
        <w:jc w:val="both"/>
      </w:pPr>
      <w:r>
        <w:rPr/>
        <w:t>Yukarıda izah edildiği üzere şartları oluşmamış olmasına rağmen TBK 350. Maddesine istinaden tarafımıza yöneltilen haksız ve kötüniyetli tahliye davasının esastan REDDİNE karar verilmesini talep etme zorunluluğumuz hasıl olmuştur.</w:t>
      </w:r>
    </w:p>
    <w:p>
      <w:pPr>
        <w:pStyle w:val="BodyText"/>
        <w:spacing w:before="8"/>
      </w:pPr>
    </w:p>
    <w:p>
      <w:pPr>
        <w:spacing w:before="0"/>
        <w:ind w:left="152" w:right="0" w:firstLine="0"/>
        <w:jc w:val="both"/>
        <w:rPr>
          <w:sz w:val="24"/>
        </w:rPr>
      </w:pPr>
      <w:r>
        <w:rPr>
          <w:b/>
          <w:sz w:val="24"/>
          <w:u w:val="single"/>
        </w:rPr>
        <w:t>HUKUKİ</w:t>
      </w:r>
      <w:r>
        <w:rPr>
          <w:b/>
          <w:spacing w:val="-1"/>
          <w:sz w:val="24"/>
          <w:u w:val="single"/>
        </w:rPr>
        <w:t> </w:t>
      </w:r>
      <w:r>
        <w:rPr>
          <w:b/>
          <w:sz w:val="24"/>
          <w:u w:val="single"/>
        </w:rPr>
        <w:t>NEDENLER</w:t>
      </w:r>
      <w:r>
        <w:rPr>
          <w:b/>
          <w:spacing w:val="71"/>
          <w:w w:val="150"/>
          <w:sz w:val="24"/>
          <w:u w:val="single"/>
        </w:rPr>
        <w:t>   </w:t>
      </w:r>
      <w:r>
        <w:rPr>
          <w:sz w:val="24"/>
        </w:rPr>
        <w:t>:</w:t>
      </w:r>
      <w:r>
        <w:rPr>
          <w:spacing w:val="-5"/>
          <w:sz w:val="24"/>
        </w:rPr>
        <w:t> </w:t>
      </w:r>
      <w:r>
        <w:rPr>
          <w:sz w:val="24"/>
        </w:rPr>
        <w:t>TBK,</w:t>
      </w:r>
      <w:r>
        <w:rPr>
          <w:spacing w:val="-1"/>
          <w:sz w:val="24"/>
        </w:rPr>
        <w:t> </w:t>
      </w:r>
      <w:r>
        <w:rPr>
          <w:sz w:val="24"/>
        </w:rPr>
        <w:t>TMK,</w:t>
      </w:r>
      <w:r>
        <w:rPr>
          <w:spacing w:val="6"/>
          <w:sz w:val="24"/>
        </w:rPr>
        <w:t> </w:t>
      </w:r>
      <w:r>
        <w:rPr>
          <w:sz w:val="24"/>
        </w:rPr>
        <w:t>HMK</w:t>
      </w:r>
      <w:r>
        <w:rPr>
          <w:spacing w:val="-1"/>
          <w:sz w:val="24"/>
        </w:rPr>
        <w:t> </w:t>
      </w:r>
      <w:r>
        <w:rPr>
          <w:sz w:val="24"/>
        </w:rPr>
        <w:t>ve</w:t>
      </w:r>
      <w:r>
        <w:rPr>
          <w:spacing w:val="-7"/>
          <w:sz w:val="24"/>
        </w:rPr>
        <w:t> </w:t>
      </w:r>
      <w:r>
        <w:rPr>
          <w:sz w:val="24"/>
        </w:rPr>
        <w:t>ilgili</w:t>
      </w:r>
      <w:r>
        <w:rPr>
          <w:spacing w:val="5"/>
          <w:sz w:val="24"/>
        </w:rPr>
        <w:t> </w:t>
      </w:r>
      <w:r>
        <w:rPr>
          <w:spacing w:val="-2"/>
          <w:sz w:val="24"/>
        </w:rPr>
        <w:t>mevzuat</w:t>
      </w:r>
    </w:p>
    <w:p>
      <w:pPr>
        <w:pStyle w:val="BodyText"/>
        <w:spacing w:before="24"/>
        <w:rPr>
          <w:sz w:val="20"/>
        </w:rPr>
      </w:pPr>
      <w:r>
        <w:rPr>
          <w:sz w:val="20"/>
        </w:rPr>
        <mc:AlternateContent>
          <mc:Choice Requires="wps">
            <w:drawing>
              <wp:anchor distT="0" distB="0" distL="0" distR="0" allowOverlap="1" layoutInCell="1" locked="0" behindDoc="1" simplePos="0" relativeHeight="487589888">
                <wp:simplePos x="0" y="0"/>
                <wp:positionH relativeFrom="page">
                  <wp:posOffset>539750</wp:posOffset>
                </wp:positionH>
                <wp:positionV relativeFrom="paragraph">
                  <wp:posOffset>176948</wp:posOffset>
                </wp:positionV>
                <wp:extent cx="12700" cy="1270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pt;margin-top:13.932949pt;width:1pt;height:1pt;mso-position-horizontal-relative:page;mso-position-vertical-relative:paragraph;z-index:-15726592;mso-wrap-distance-left:0;mso-wrap-distance-right:0" id="docshape7" coordorigin="850,279" coordsize="20,20" path="m850,289l853,282,860,279,867,282,870,289,867,296,860,299,853,296,850,289xe" filled="true" fillcolor="#000000" stroked="false">
                <v:path arrowok="t"/>
                <v:fill type="solid"/>
                <w10:wrap type="topAndBottom"/>
              </v:shape>
            </w:pict>
          </mc:Fallback>
        </mc:AlternateContent>
      </w:r>
    </w:p>
    <w:p>
      <w:pPr>
        <w:pStyle w:val="BodyText"/>
        <w:tabs>
          <w:tab w:pos="3031" w:val="left" w:leader="none"/>
        </w:tabs>
        <w:spacing w:line="242" w:lineRule="auto"/>
        <w:ind w:left="152" w:right="191"/>
        <w:jc w:val="both"/>
      </w:pPr>
      <w:r>
        <w:rPr>
          <w:b/>
          <w:spacing w:val="-2"/>
          <w:u w:val="single"/>
        </w:rPr>
        <w:t>DELİLLER</w:t>
      </w:r>
      <w:r>
        <w:rPr>
          <w:b/>
          <w:u w:val="single"/>
        </w:rPr>
        <w:tab/>
        <w:t>:</w:t>
      </w:r>
      <w:r>
        <w:rPr>
          <w:b/>
          <w:spacing w:val="-1"/>
          <w:u w:val="single"/>
        </w:rPr>
        <w:t> </w:t>
      </w:r>
      <w:r>
        <w:rPr>
          <w:b/>
          <w:spacing w:val="-1"/>
        </w:rPr>
        <w:t> </w:t>
      </w:r>
      <w:r>
        <w:rPr/>
        <w:t>Kira Sözleşmesi, Tapu Kayıtları (kendisi, eşi,</w:t>
      </w:r>
      <w:r>
        <w:rPr>
          <w:spacing w:val="40"/>
        </w:rPr>
        <w:t> </w:t>
      </w:r>
      <w:r>
        <w:rPr/>
        <w:t>altsoyu, üstsoyu, aile üyeleri yönünden), Noter Kayıtları, SGK Kayıtları, sosyal ve ekonomik durum araştırması (kendisi, eşi, altsoyu, üstsoyu,</w:t>
      </w:r>
      <w:r>
        <w:rPr>
          <w:spacing w:val="-2"/>
        </w:rPr>
        <w:t> </w:t>
      </w:r>
      <w:r>
        <w:rPr/>
        <w:t>aile üyeleri yönünden), Mesaj Görüntüleri, Yargıtay Kararları, Tanık, Keşif, Bilirkişi İncelemesi. vs. her türlü yasal delil (Davacı tarafın delillerine karşı beyan, itiraz ve karşı delil sunma haklarımız saklıdır)</w:t>
      </w:r>
    </w:p>
    <w:p>
      <w:pPr>
        <w:pStyle w:val="BodyText"/>
        <w:tabs>
          <w:tab w:pos="3039" w:val="left" w:leader="none"/>
        </w:tabs>
        <w:spacing w:line="242" w:lineRule="auto"/>
        <w:ind w:left="152" w:right="185"/>
        <w:jc w:val="both"/>
      </w:pPr>
      <w:r>
        <w:rPr>
          <w:b/>
          <w:u w:val="single"/>
        </w:rPr>
        <w:t>NETİCE VE TALEP</w:t>
        <w:tab/>
        <w:t>:</w:t>
      </w:r>
      <w:r>
        <w:rPr>
          <w:b/>
        </w:rPr>
        <w:t> </w:t>
      </w:r>
      <w:r>
        <w:rPr/>
        <w:t>Yukarıda</w:t>
      </w:r>
      <w:r>
        <w:rPr>
          <w:spacing w:val="-2"/>
        </w:rPr>
        <w:t> </w:t>
      </w:r>
      <w:r>
        <w:rPr/>
        <w:t>izah edilen</w:t>
      </w:r>
      <w:r>
        <w:rPr>
          <w:spacing w:val="-15"/>
        </w:rPr>
        <w:t> </w:t>
      </w:r>
      <w:r>
        <w:rPr/>
        <w:t>ve Sayın Mahkemenizce re'sen</w:t>
      </w:r>
      <w:r>
        <w:rPr>
          <w:spacing w:val="-15"/>
        </w:rPr>
        <w:t> </w:t>
      </w:r>
      <w:r>
        <w:rPr/>
        <w:t>gözetilecek nedenler ile davacının kiraya verilen meskene ihtiyacı samimi, gerçek ve zorunlu olmadığından, usul ve yasaya aykırı olarak ikame edilen haksız davanın </w:t>
      </w:r>
      <w:r>
        <w:rPr>
          <w:b/>
        </w:rPr>
        <w:t>ESASTAN REDDİ </w:t>
      </w:r>
      <w:r>
        <w:rPr/>
        <w:t>ile yargılama giderlerinin ve vekalet ücretinin davacı tarafa tahmiline karar</w:t>
      </w:r>
      <w:r>
        <w:rPr>
          <w:spacing w:val="-3"/>
        </w:rPr>
        <w:t> </w:t>
      </w:r>
      <w:r>
        <w:rPr/>
        <w:t>verilmesini saygılarımızla arz ve talep ederiz. Tarih</w:t>
      </w:r>
    </w:p>
    <w:p>
      <w:pPr>
        <w:pStyle w:val="BodyText"/>
        <w:spacing w:before="1"/>
      </w:pPr>
    </w:p>
    <w:p>
      <w:pPr>
        <w:pStyle w:val="Heading1"/>
        <w:ind w:left="0" w:right="127"/>
        <w:jc w:val="right"/>
      </w:pPr>
      <w:r>
        <w:rPr/>
        <w:t>DAVACI</w:t>
      </w:r>
      <w:r>
        <w:rPr>
          <w:spacing w:val="-1"/>
        </w:rPr>
        <w:t> </w:t>
      </w:r>
      <w:r>
        <w:rPr>
          <w:spacing w:val="-2"/>
        </w:rPr>
        <w:t>VEKİLİ</w:t>
      </w:r>
    </w:p>
    <w:p>
      <w:pPr>
        <w:spacing w:before="4"/>
        <w:ind w:left="0" w:right="114" w:firstLine="0"/>
        <w:jc w:val="right"/>
        <w:rPr>
          <w:b/>
          <w:sz w:val="24"/>
        </w:rPr>
      </w:pPr>
      <w:r>
        <w:rPr>
          <w:b/>
          <w:sz w:val="24"/>
        </w:rPr>
        <w:t>Av.</w:t>
      </w:r>
      <w:r>
        <w:rPr>
          <w:b/>
          <w:spacing w:val="6"/>
          <w:sz w:val="24"/>
        </w:rPr>
        <w:t> </w:t>
      </w:r>
      <w:r>
        <w:rPr>
          <w:b/>
          <w:sz w:val="24"/>
        </w:rPr>
        <w:t>Tülay</w:t>
      </w:r>
      <w:r>
        <w:rPr>
          <w:b/>
          <w:spacing w:val="-1"/>
          <w:sz w:val="24"/>
        </w:rPr>
        <w:t> </w:t>
      </w:r>
      <w:r>
        <w:rPr>
          <w:b/>
          <w:sz w:val="24"/>
        </w:rPr>
        <w:t>Hazal</w:t>
      </w:r>
      <w:r>
        <w:rPr>
          <w:b/>
          <w:spacing w:val="-1"/>
          <w:sz w:val="24"/>
        </w:rPr>
        <w:t> </w:t>
      </w:r>
      <w:r>
        <w:rPr>
          <w:b/>
          <w:spacing w:val="-4"/>
          <w:sz w:val="24"/>
        </w:rPr>
        <w:t>ÖZER</w:t>
      </w:r>
    </w:p>
    <w:p>
      <w:pPr>
        <w:pStyle w:val="BodyText"/>
        <w:rPr>
          <w:b/>
        </w:rPr>
      </w:pPr>
    </w:p>
    <w:p>
      <w:pPr>
        <w:pStyle w:val="BodyText"/>
        <w:spacing w:before="12"/>
        <w:rPr>
          <w:b/>
        </w:rPr>
      </w:pPr>
    </w:p>
    <w:p>
      <w:pPr>
        <w:pStyle w:val="Heading1"/>
        <w:jc w:val="both"/>
      </w:pPr>
      <w:r>
        <w:rPr/>
        <w:t>E</w:t>
      </w:r>
      <w:r>
        <w:rPr>
          <w:u w:val="single"/>
        </w:rPr>
        <w:t>KLER</w:t>
      </w:r>
      <w:r>
        <w:rPr>
          <w:spacing w:val="59"/>
          <w:w w:val="150"/>
          <w:u w:val="single"/>
        </w:rPr>
        <w:t>    </w:t>
      </w:r>
      <w:r>
        <w:rPr>
          <w:spacing w:val="-10"/>
          <w:u w:val="single"/>
        </w:rPr>
        <w:t>:</w:t>
      </w:r>
    </w:p>
    <w:p>
      <w:pPr>
        <w:pStyle w:val="BodyText"/>
        <w:spacing w:before="24"/>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539750</wp:posOffset>
                </wp:positionH>
                <wp:positionV relativeFrom="paragraph">
                  <wp:posOffset>176856</wp:posOffset>
                </wp:positionV>
                <wp:extent cx="12700" cy="1270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pt;margin-top:13.925684pt;width:1pt;height:1pt;mso-position-horizontal-relative:page;mso-position-vertical-relative:paragraph;z-index:-15726080;mso-wrap-distance-left:0;mso-wrap-distance-right:0" id="docshape8" coordorigin="850,279" coordsize="20,20" path="m850,289l853,281,860,279,867,281,870,289,867,296,860,299,853,296,850,289xe" filled="true" fillcolor="#000000" stroked="false">
                <v:path arrowok="t"/>
                <v:fill type="solid"/>
                <w10:wrap type="topAndBottom"/>
              </v:shape>
            </w:pict>
          </mc:Fallback>
        </mc:AlternateContent>
      </w:r>
    </w:p>
    <w:p>
      <w:pPr>
        <w:pStyle w:val="ListParagraph"/>
        <w:numPr>
          <w:ilvl w:val="1"/>
          <w:numId w:val="1"/>
        </w:numPr>
        <w:tabs>
          <w:tab w:pos="651" w:val="left" w:leader="none"/>
        </w:tabs>
        <w:spacing w:line="253" w:lineRule="exact" w:before="0" w:after="0"/>
        <w:ind w:left="651" w:right="0" w:hanging="339"/>
        <w:jc w:val="left"/>
        <w:rPr>
          <w:sz w:val="24"/>
        </w:rPr>
      </w:pPr>
      <w:r>
        <w:rPr>
          <w:sz w:val="24"/>
        </w:rPr>
        <w:t>Kira</w:t>
      </w:r>
      <w:r>
        <w:rPr>
          <w:spacing w:val="-7"/>
          <w:sz w:val="24"/>
        </w:rPr>
        <w:t> </w:t>
      </w:r>
      <w:r>
        <w:rPr>
          <w:spacing w:val="-2"/>
          <w:sz w:val="24"/>
        </w:rPr>
        <w:t>Sözleşmesi</w:t>
      </w:r>
    </w:p>
    <w:p>
      <w:pPr>
        <w:pStyle w:val="ListParagraph"/>
        <w:numPr>
          <w:ilvl w:val="1"/>
          <w:numId w:val="1"/>
        </w:numPr>
        <w:tabs>
          <w:tab w:pos="651" w:val="left" w:leader="none"/>
        </w:tabs>
        <w:spacing w:line="280" w:lineRule="exact" w:before="0" w:after="0"/>
        <w:ind w:left="651" w:right="0" w:hanging="339"/>
        <w:jc w:val="left"/>
        <w:rPr>
          <w:sz w:val="24"/>
        </w:rPr>
      </w:pPr>
      <w:r>
        <w:rPr>
          <w:sz w:val="24"/>
        </w:rPr>
        <w:t>Müvekkil</w:t>
      </w:r>
      <w:r>
        <w:rPr>
          <w:spacing w:val="6"/>
          <w:sz w:val="24"/>
        </w:rPr>
        <w:t> </w:t>
      </w:r>
      <w:r>
        <w:rPr>
          <w:sz w:val="24"/>
        </w:rPr>
        <w:t>ile</w:t>
      </w:r>
      <w:r>
        <w:rPr>
          <w:spacing w:val="-1"/>
          <w:sz w:val="24"/>
        </w:rPr>
        <w:t> </w:t>
      </w:r>
      <w:r>
        <w:rPr>
          <w:sz w:val="24"/>
        </w:rPr>
        <w:t>dava</w:t>
      </w:r>
      <w:r>
        <w:rPr>
          <w:spacing w:val="-14"/>
          <w:sz w:val="24"/>
        </w:rPr>
        <w:t> </w:t>
      </w:r>
      <w:r>
        <w:rPr>
          <w:sz w:val="24"/>
        </w:rPr>
        <w:t>dışı</w:t>
      </w:r>
      <w:r>
        <w:rPr>
          <w:spacing w:val="12"/>
          <w:sz w:val="24"/>
        </w:rPr>
        <w:t> </w:t>
      </w:r>
      <w:r>
        <w:rPr>
          <w:sz w:val="24"/>
        </w:rPr>
        <w:t>şahıs</w:t>
      </w:r>
      <w:r>
        <w:rPr>
          <w:spacing w:val="-1"/>
          <w:sz w:val="24"/>
        </w:rPr>
        <w:t> </w:t>
      </w:r>
      <w:r>
        <w:rPr>
          <w:sz w:val="24"/>
        </w:rPr>
        <w:t>arasındaki</w:t>
      </w:r>
      <w:r>
        <w:rPr>
          <w:spacing w:val="-8"/>
          <w:sz w:val="24"/>
        </w:rPr>
        <w:t> </w:t>
      </w:r>
      <w:r>
        <w:rPr>
          <w:spacing w:val="-2"/>
          <w:sz w:val="24"/>
        </w:rPr>
        <w:t>mesajlar</w:t>
      </w:r>
    </w:p>
    <w:p>
      <w:pPr>
        <w:pStyle w:val="ListParagraph"/>
        <w:numPr>
          <w:ilvl w:val="1"/>
          <w:numId w:val="1"/>
        </w:numPr>
        <w:tabs>
          <w:tab w:pos="651" w:val="left" w:leader="none"/>
        </w:tabs>
        <w:spacing w:line="288" w:lineRule="exact" w:before="0" w:after="0"/>
        <w:ind w:left="651" w:right="0" w:hanging="339"/>
        <w:jc w:val="left"/>
        <w:rPr>
          <w:sz w:val="24"/>
        </w:rPr>
      </w:pPr>
      <w:r>
        <w:rPr>
          <w:spacing w:val="-2"/>
          <w:sz w:val="24"/>
        </w:rPr>
        <w:t>İhtarname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w:sz w:val="20"/>
        </w:rPr>
        <w:drawing>
          <wp:anchor distT="0" distB="0" distL="0" distR="0" allowOverlap="1" layoutInCell="1" locked="0" behindDoc="1" simplePos="0" relativeHeight="487590912">
            <wp:simplePos x="0" y="0"/>
            <wp:positionH relativeFrom="page">
              <wp:posOffset>3752341</wp:posOffset>
            </wp:positionH>
            <wp:positionV relativeFrom="paragraph">
              <wp:posOffset>177787</wp:posOffset>
            </wp:positionV>
            <wp:extent cx="64473" cy="100583"/>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64473" cy="100583"/>
                    </a:xfrm>
                    <a:prstGeom prst="rect">
                      <a:avLst/>
                    </a:prstGeom>
                  </pic:spPr>
                </pic:pic>
              </a:graphicData>
            </a:graphic>
          </wp:anchor>
        </w:drawing>
      </w:r>
    </w:p>
    <w:sectPr>
      <w:pgSz w:w="11910" w:h="16840"/>
      <w:pgMar w:top="7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52" w:hanging="340"/>
        <w:jc w:val="right"/>
      </w:pPr>
      <w:rPr>
        <w:rFonts w:hint="default"/>
        <w:spacing w:val="0"/>
        <w:w w:val="100"/>
        <w:lang w:val="tr-TR" w:eastAsia="en-US" w:bidi="ar-SA"/>
      </w:rPr>
    </w:lvl>
    <w:lvl w:ilvl="1">
      <w:start w:val="1"/>
      <w:numFmt w:val="decimal"/>
      <w:lvlText w:val="%2-"/>
      <w:lvlJc w:val="left"/>
      <w:pPr>
        <w:ind w:left="652" w:hanging="340"/>
        <w:jc w:val="left"/>
      </w:pPr>
      <w:rPr>
        <w:rFonts w:hint="default" w:ascii="Times New Roman" w:hAnsi="Times New Roman" w:eastAsia="Times New Roman" w:cs="Times New Roman"/>
        <w:b w:val="0"/>
        <w:bCs w:val="0"/>
        <w:i w:val="0"/>
        <w:iCs w:val="0"/>
        <w:spacing w:val="0"/>
        <w:w w:val="100"/>
        <w:position w:val="2"/>
        <w:sz w:val="24"/>
        <w:szCs w:val="24"/>
        <w:lang w:val="tr-TR" w:eastAsia="en-US" w:bidi="ar-SA"/>
      </w:rPr>
    </w:lvl>
    <w:lvl w:ilvl="2">
      <w:start w:val="0"/>
      <w:numFmt w:val="bullet"/>
      <w:lvlText w:val="•"/>
      <w:lvlJc w:val="left"/>
      <w:pPr>
        <w:ind w:left="2625" w:hanging="340"/>
      </w:pPr>
      <w:rPr>
        <w:rFonts w:hint="default"/>
        <w:lang w:val="tr-TR" w:eastAsia="en-US" w:bidi="ar-SA"/>
      </w:rPr>
    </w:lvl>
    <w:lvl w:ilvl="3">
      <w:start w:val="0"/>
      <w:numFmt w:val="bullet"/>
      <w:lvlText w:val="•"/>
      <w:lvlJc w:val="left"/>
      <w:pPr>
        <w:ind w:left="3608" w:hanging="340"/>
      </w:pPr>
      <w:rPr>
        <w:rFonts w:hint="default"/>
        <w:lang w:val="tr-TR" w:eastAsia="en-US" w:bidi="ar-SA"/>
      </w:rPr>
    </w:lvl>
    <w:lvl w:ilvl="4">
      <w:start w:val="0"/>
      <w:numFmt w:val="bullet"/>
      <w:lvlText w:val="•"/>
      <w:lvlJc w:val="left"/>
      <w:pPr>
        <w:ind w:left="4591" w:hanging="340"/>
      </w:pPr>
      <w:rPr>
        <w:rFonts w:hint="default"/>
        <w:lang w:val="tr-TR" w:eastAsia="en-US" w:bidi="ar-SA"/>
      </w:rPr>
    </w:lvl>
    <w:lvl w:ilvl="5">
      <w:start w:val="0"/>
      <w:numFmt w:val="bullet"/>
      <w:lvlText w:val="•"/>
      <w:lvlJc w:val="left"/>
      <w:pPr>
        <w:ind w:left="5574" w:hanging="340"/>
      </w:pPr>
      <w:rPr>
        <w:rFonts w:hint="default"/>
        <w:lang w:val="tr-TR" w:eastAsia="en-US" w:bidi="ar-SA"/>
      </w:rPr>
    </w:lvl>
    <w:lvl w:ilvl="6">
      <w:start w:val="0"/>
      <w:numFmt w:val="bullet"/>
      <w:lvlText w:val="•"/>
      <w:lvlJc w:val="left"/>
      <w:pPr>
        <w:ind w:left="6557" w:hanging="340"/>
      </w:pPr>
      <w:rPr>
        <w:rFonts w:hint="default"/>
        <w:lang w:val="tr-TR" w:eastAsia="en-US" w:bidi="ar-SA"/>
      </w:rPr>
    </w:lvl>
    <w:lvl w:ilvl="7">
      <w:start w:val="0"/>
      <w:numFmt w:val="bullet"/>
      <w:lvlText w:val="•"/>
      <w:lvlJc w:val="left"/>
      <w:pPr>
        <w:ind w:left="7540" w:hanging="340"/>
      </w:pPr>
      <w:rPr>
        <w:rFonts w:hint="default"/>
        <w:lang w:val="tr-TR" w:eastAsia="en-US" w:bidi="ar-SA"/>
      </w:rPr>
    </w:lvl>
    <w:lvl w:ilvl="8">
      <w:start w:val="0"/>
      <w:numFmt w:val="bullet"/>
      <w:lvlText w:val="•"/>
      <w:lvlJc w:val="left"/>
      <w:pPr>
        <w:ind w:left="8523" w:hanging="34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52"/>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ind w:left="152"/>
      <w:outlineLvl w:val="2"/>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651" w:hanging="339"/>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2025-05-16T13:04:27Z</dcterms:created>
  <dcterms:modified xsi:type="dcterms:W3CDTF">2025-05-16T13:04:27Z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